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3B786D" w:rsidRPr="00E22830" w14:paraId="6F0F46DB" w14:textId="77777777" w:rsidTr="004B1992">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15C75" w14:textId="77777777" w:rsidR="003B786D" w:rsidRPr="00E22830" w:rsidRDefault="003B786D" w:rsidP="004B1992">
            <w:pPr>
              <w:pStyle w:val="BodyText"/>
              <w:jc w:val="center"/>
              <w:rPr>
                <w:rFonts w:ascii="Arial Narrow" w:hAnsi="Arial Narrow"/>
                <w:b/>
              </w:rPr>
            </w:pPr>
            <w:bookmarkStart w:id="0" w:name="_Hlk135386709"/>
            <w:r w:rsidRPr="00E22830">
              <w:rPr>
                <w:rFonts w:ascii="Arial Narrow" w:hAnsi="Arial Narrow"/>
                <w:b/>
              </w:rPr>
              <w:t xml:space="preserve">Resolutions submitted for the </w:t>
            </w:r>
            <w:r>
              <w:rPr>
                <w:rFonts w:ascii="Arial Narrow" w:hAnsi="Arial Narrow"/>
                <w:b/>
              </w:rPr>
              <w:t>SEGM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4D59C" w14:textId="77777777" w:rsidR="003B786D" w:rsidRPr="00E22830" w:rsidRDefault="003B786D" w:rsidP="004B1992">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3AB19" w14:textId="77777777" w:rsidR="003B786D" w:rsidRPr="00E22830" w:rsidRDefault="003B786D" w:rsidP="004B1992">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E7A770" w14:textId="77777777" w:rsidR="003B786D" w:rsidRPr="00E22830" w:rsidRDefault="003B786D" w:rsidP="004B1992">
            <w:pPr>
              <w:pStyle w:val="BodyText"/>
              <w:jc w:val="center"/>
              <w:rPr>
                <w:rFonts w:ascii="Arial Narrow" w:hAnsi="Arial Narrow"/>
                <w:b/>
              </w:rPr>
            </w:pPr>
            <w:r w:rsidRPr="00E22830">
              <w:rPr>
                <w:rFonts w:ascii="Arial Narrow" w:hAnsi="Arial Narrow"/>
                <w:b/>
              </w:rPr>
              <w:t>Abstain</w:t>
            </w:r>
          </w:p>
        </w:tc>
      </w:tr>
      <w:tr w:rsidR="0033516E" w:rsidRPr="00E22830" w14:paraId="3BF6EC84" w14:textId="77777777" w:rsidTr="004B1992">
        <w:tc>
          <w:tcPr>
            <w:tcW w:w="8070" w:type="dxa"/>
            <w:tcBorders>
              <w:top w:val="single" w:sz="4" w:space="0" w:color="auto"/>
              <w:left w:val="single" w:sz="4" w:space="0" w:color="auto"/>
              <w:bottom w:val="single" w:sz="4" w:space="0" w:color="auto"/>
              <w:right w:val="single" w:sz="4" w:space="0" w:color="auto"/>
            </w:tcBorders>
          </w:tcPr>
          <w:p w14:paraId="381E313A" w14:textId="3E949F4F" w:rsidR="0033516E" w:rsidRPr="000E5D28" w:rsidRDefault="0033516E" w:rsidP="0033516E">
            <w:pPr>
              <w:widowControl w:val="0"/>
              <w:spacing w:before="240" w:line="240" w:lineRule="auto"/>
              <w:jc w:val="both"/>
              <w:rPr>
                <w:rFonts w:ascii="Arial Narrow" w:hAnsi="Arial Narrow"/>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95346AC"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ACB3511"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0BF74F7" w14:textId="77777777" w:rsidR="0033516E" w:rsidRPr="00E22830" w:rsidRDefault="0033516E" w:rsidP="0033516E">
            <w:pPr>
              <w:pStyle w:val="BodyText"/>
              <w:spacing w:after="0" w:line="240" w:lineRule="auto"/>
              <w:rPr>
                <w:rFonts w:ascii="Arial Narrow" w:hAnsi="Arial Narrow"/>
              </w:rPr>
            </w:pPr>
          </w:p>
        </w:tc>
      </w:tr>
      <w:tr w:rsidR="0033516E" w:rsidRPr="00E22830" w14:paraId="712C309B" w14:textId="77777777" w:rsidTr="004B1992">
        <w:tc>
          <w:tcPr>
            <w:tcW w:w="8070" w:type="dxa"/>
            <w:tcBorders>
              <w:top w:val="single" w:sz="4" w:space="0" w:color="auto"/>
              <w:left w:val="single" w:sz="4" w:space="0" w:color="auto"/>
              <w:bottom w:val="single" w:sz="4" w:space="0" w:color="auto"/>
              <w:right w:val="single" w:sz="4" w:space="0" w:color="auto"/>
            </w:tcBorders>
          </w:tcPr>
          <w:p w14:paraId="66B05D35"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2. The approval of the decrease in the subscribed share capital of Longshield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Longshield Investment Group - S.A. shall be in the amount of RON 71.341.267, divided into 713.412.670 registered shares with a value of RON 0.1 each.</w:t>
            </w:r>
          </w:p>
          <w:p w14:paraId="16F4AD59"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The subscribed share capital shall be decreased pursuant to art. 207(1)(c) of Law no. 31/1990 and shall take effect after the fulfilment of the legal conditions, namely: (i)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43AAE2CF"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0DCBF0E0" w14:textId="77777777" w:rsidR="0033516E" w:rsidRPr="00C628DD" w:rsidRDefault="0033516E" w:rsidP="0033516E">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“Art. 3 The Share Capital and Shares</w:t>
            </w:r>
          </w:p>
          <w:p w14:paraId="0ADC540E" w14:textId="63E47466" w:rsidR="0033516E" w:rsidRPr="000E5D28" w:rsidRDefault="0033516E" w:rsidP="0033516E">
            <w:pPr>
              <w:widowControl w:val="0"/>
              <w:spacing w:before="240" w:line="240" w:lineRule="auto"/>
              <w:jc w:val="both"/>
              <w:rPr>
                <w:rFonts w:ascii="Arial Narrow" w:hAnsi="Arial Narrow"/>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w:t>
            </w:r>
            <w:r w:rsidRPr="00C628DD">
              <w:rPr>
                <w:rFonts w:ascii="Arial Narrow" w:hAnsi="Arial Narrow"/>
                <w:i/>
                <w:iCs/>
                <w:kern w:val="2"/>
                <w:lang w:val="en-GB"/>
                <w14:ligatures w14:val="standardContextual"/>
              </w:rPr>
              <w:lastRenderedPageBreak/>
              <w:t xml:space="preserve">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191573B"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FCC4A79"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B51EE34" w14:textId="77777777" w:rsidR="0033516E" w:rsidRPr="00E22830" w:rsidRDefault="0033516E" w:rsidP="0033516E">
            <w:pPr>
              <w:pStyle w:val="BodyText"/>
              <w:spacing w:after="0" w:line="240" w:lineRule="auto"/>
              <w:rPr>
                <w:rFonts w:ascii="Arial Narrow" w:hAnsi="Arial Narrow"/>
              </w:rPr>
            </w:pPr>
          </w:p>
        </w:tc>
      </w:tr>
      <w:tr w:rsidR="0033516E" w:rsidRPr="00E22830" w14:paraId="7E3EF6E7" w14:textId="77777777" w:rsidTr="004B1992">
        <w:tc>
          <w:tcPr>
            <w:tcW w:w="8070" w:type="dxa"/>
            <w:tcBorders>
              <w:top w:val="single" w:sz="4" w:space="0" w:color="auto"/>
              <w:left w:val="single" w:sz="4" w:space="0" w:color="auto"/>
              <w:bottom w:val="single" w:sz="4" w:space="0" w:color="auto"/>
              <w:right w:val="single" w:sz="4" w:space="0" w:color="auto"/>
            </w:tcBorders>
          </w:tcPr>
          <w:p w14:paraId="72A3FEA6" w14:textId="4E5261A4" w:rsidR="0033516E" w:rsidRPr="000E5D28" w:rsidRDefault="0033516E" w:rsidP="0033516E">
            <w:pPr>
              <w:widowControl w:val="0"/>
              <w:jc w:val="both"/>
              <w:rPr>
                <w:rFonts w:ascii="Arial Narrow" w:hAnsi="Arial Narrow"/>
                <w:bCs/>
                <w:lang w:val="en"/>
              </w:rPr>
            </w:pPr>
            <w:r w:rsidRPr="00C628DD">
              <w:rPr>
                <w:rFonts w:ascii="Arial Narrow" w:hAnsi="Arial Narrow"/>
                <w:kern w:val="2"/>
                <w:lang w:val="en-GB"/>
                <w14:ligatures w14:val="standardContextual"/>
              </w:rPr>
              <w:t>3. The approval of (i) the conclusion by the Company, through its manager, of transactions for the acquisition, disposal, exchange or encumbrance of assets falling within the category of the Company’s non-current assets (including acquisitions or disposals of financial instruments representing holdings in 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186D13EE"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BA24696"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B7ABA05" w14:textId="77777777" w:rsidR="0033516E" w:rsidRPr="00E22830" w:rsidRDefault="0033516E" w:rsidP="0033516E">
            <w:pPr>
              <w:pStyle w:val="BodyText"/>
              <w:spacing w:after="0" w:line="240" w:lineRule="auto"/>
              <w:rPr>
                <w:rFonts w:ascii="Arial Narrow" w:hAnsi="Arial Narrow"/>
              </w:rPr>
            </w:pPr>
          </w:p>
        </w:tc>
      </w:tr>
      <w:tr w:rsidR="0033516E" w:rsidRPr="00E22830" w14:paraId="2BB82496" w14:textId="77777777" w:rsidTr="004B1992">
        <w:tc>
          <w:tcPr>
            <w:tcW w:w="8070" w:type="dxa"/>
            <w:tcBorders>
              <w:top w:val="single" w:sz="4" w:space="0" w:color="auto"/>
              <w:left w:val="single" w:sz="4" w:space="0" w:color="auto"/>
              <w:bottom w:val="single" w:sz="4" w:space="0" w:color="auto"/>
              <w:right w:val="single" w:sz="4" w:space="0" w:color="auto"/>
            </w:tcBorders>
          </w:tcPr>
          <w:p w14:paraId="4978C2B2"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The Shareholders General Meeting shall be chaired by the permanent representative appointed by the manager SAI Muntenia Invest S.A. and registered with the National Trade Register Office as representative of Longshield Investment Group S.A., namely the General Director of SAI Muntenia Invest S.A. or, in his/her absence, by the Director of Corporate Administration of SAI Muntenia Invest S.A.’</w:t>
            </w:r>
          </w:p>
          <w:p w14:paraId="38D1F2A4" w14:textId="77777777" w:rsidR="0033516E" w:rsidRPr="00C628DD" w:rsidRDefault="0033516E" w:rsidP="0033516E">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and which, following the amendment, shall have the following wording:</w:t>
            </w:r>
          </w:p>
          <w:p w14:paraId="038F0008" w14:textId="69565E75" w:rsidR="0033516E" w:rsidRPr="000E5D28" w:rsidRDefault="0033516E" w:rsidP="0033516E">
            <w:pPr>
              <w:spacing w:line="240" w:lineRule="auto"/>
              <w:jc w:val="both"/>
              <w:rPr>
                <w:rFonts w:ascii="Arial Narrow" w:hAnsi="Arial Narrow"/>
                <w:iCs/>
              </w:rPr>
            </w:pPr>
            <w:r w:rsidRPr="00C628DD">
              <w:rPr>
                <w:rFonts w:ascii="Arial Narrow" w:hAnsi="Arial Narrow"/>
                <w:i/>
                <w:iCs/>
                <w:kern w:val="2"/>
                <w:lang w:val="en-GB"/>
                <w14:ligatures w14:val="standardContextual"/>
              </w:rPr>
              <w:t>‘The Shareholders General Meeting shall be chaired by the permanent representative appointed by the manager SAI Muntenia Invest S.A. and registered with the National Trade Register Office as representative of Longshield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2000D7FF"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B6B281A"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8EE5ED0" w14:textId="77777777" w:rsidR="0033516E" w:rsidRPr="00E22830" w:rsidRDefault="0033516E" w:rsidP="0033516E">
            <w:pPr>
              <w:pStyle w:val="BodyText"/>
              <w:spacing w:after="0" w:line="240" w:lineRule="auto"/>
              <w:rPr>
                <w:rFonts w:ascii="Arial Narrow" w:hAnsi="Arial Narrow"/>
              </w:rPr>
            </w:pPr>
          </w:p>
        </w:tc>
      </w:tr>
      <w:tr w:rsidR="00F956A5" w:rsidRPr="00E22830" w14:paraId="56FB7FB3" w14:textId="77777777" w:rsidTr="004B1992">
        <w:tc>
          <w:tcPr>
            <w:tcW w:w="8070" w:type="dxa"/>
            <w:tcBorders>
              <w:top w:val="single" w:sz="4" w:space="0" w:color="auto"/>
              <w:left w:val="single" w:sz="4" w:space="0" w:color="auto"/>
              <w:bottom w:val="single" w:sz="4" w:space="0" w:color="auto"/>
              <w:right w:val="single" w:sz="4" w:space="0" w:color="auto"/>
            </w:tcBorders>
          </w:tcPr>
          <w:p w14:paraId="095ED916" w14:textId="77777777" w:rsidR="00F956A5" w:rsidRPr="007314F3" w:rsidRDefault="00F956A5" w:rsidP="00F956A5">
            <w:pPr>
              <w:spacing w:after="0" w:line="280" w:lineRule="exact"/>
              <w:jc w:val="both"/>
              <w:rPr>
                <w:rFonts w:ascii="Arial Narrow" w:hAnsi="Arial Narrow"/>
                <w:bCs/>
                <w:kern w:val="2"/>
                <w:lang w:val="en-GB"/>
                <w14:ligatures w14:val="standardContextual"/>
              </w:rPr>
            </w:pPr>
            <w:r w:rsidRPr="007314F3">
              <w:rPr>
                <w:rFonts w:ascii="Arial Narrow" w:hAnsi="Arial Narrow"/>
                <w:kern w:val="2"/>
                <w:lang w:val="en-GB"/>
                <w14:ligatures w14:val="standardContextual"/>
              </w:rPr>
              <w:lastRenderedPageBreak/>
              <w:t>4.1.</w:t>
            </w:r>
            <w:r w:rsidRPr="007314F3">
              <w:rPr>
                <w:rFonts w:ascii="Arial Narrow" w:hAnsi="Arial Narrow"/>
                <w:bCs/>
                <w:kern w:val="2"/>
                <w:lang w:val="en-GB"/>
                <w14:ligatures w14:val="standardContextual"/>
              </w:rPr>
              <w:t xml:space="preserve"> The approval of the amendment and completion of the Articles of Incorporation of Longshield Investment Group S.A., as follows:</w:t>
            </w:r>
          </w:p>
          <w:p w14:paraId="16BAD96B"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 is amended, by removing sub-section (4) and adding a new sub-section at the end, and shall read as follows, with the renumbering of the sub-sections:</w:t>
            </w:r>
          </w:p>
          <w:p w14:paraId="193388BC" w14:textId="77777777" w:rsidR="00F956A5" w:rsidRPr="007314F3" w:rsidRDefault="00F956A5" w:rsidP="00F956A5">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1 The Name of the Company, the Legal Form, the Headquarters and the Duration of the Company</w:t>
            </w:r>
            <w:r w:rsidRPr="007314F3">
              <w:rPr>
                <w:rFonts w:ascii="Arial Narrow" w:hAnsi="Arial Narrow"/>
                <w:kern w:val="2"/>
                <w:lang w:val="en-GB"/>
                <w14:ligatures w14:val="standardContextual"/>
              </w:rPr>
              <w:t xml:space="preserve"> </w:t>
            </w:r>
          </w:p>
          <w:p w14:paraId="691143E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name of the Company is “LONGSHIELD INVESTMENT GROUP S.A.” In all documents issued by LONGSHIELD INVESTMENT GROUP S.A., the identification data and the information required by the applicable law shall be indicated. </w:t>
            </w:r>
          </w:p>
          <w:p w14:paraId="5665CF53"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legal form of LONGSHIELD INVESTMENT GROUP S.A. (hereinafter referred to as the Company) is that of joint-stock company, a Romanian legal entity governed by private law, classified in accordance with the applicable regulations as an Alternative Investment Fund of the investment company type - AIFs, the category Alternative Investment Fund intended for Retail Investors - AIFRI, with a diversified Investment Policy, closed-end, externally managed.  </w:t>
            </w:r>
          </w:p>
          <w:p w14:paraId="1ACF9306"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LONGSHIELD INVESTMENT GROUP S.A. shall operate in compliance with the provisions of the legislation on the capital market, Companies Law no. 31/1990, as republished, as subsequently amended and supplemented, of these Articles of Incorporation, of the Company Rules (referred to as “Rules” in these Articles of Incorporation) and of the Company Simplified Prospectus (referred to as “Prospectus” in these Articles of Incorporation). </w:t>
            </w:r>
          </w:p>
          <w:p w14:paraId="284807E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The Company headquarters is in Bucharest, 46-48 Serghei Vasilievici Rahmaninov St., the ground floor, room 2, District 2, code 020199. The Shareholders’ Extraordinary General Meeting may decide to change the headquarters of LONGSHIELD INVESTMENT GROUP S.A. to any other location in Romania. LONGSHIELD INVESTMENT GROUP S.A. may establish subsidiaries, branches, agencies, representative offices, as well as places of business, both in Romania and abroad in compliance with the legal requirements and with these Articles of Incorporation, regarding authorisation and publicity.</w:t>
            </w:r>
          </w:p>
          <w:p w14:paraId="6E64D228"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(5). The duration of the Company is of 100 years. The shareholders have the right to extend the duration of the Company before its expiry, by way of a Decision of the Shareholders’ Extraordinary General Meeting.</w:t>
            </w:r>
          </w:p>
          <w:p w14:paraId="2CDF382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Company is managed by an alternative investment fund manager (hereinafter also referred to as “AIFM”), which exercises the capacity of sole manager of the Company according to the law.”</w:t>
            </w:r>
          </w:p>
          <w:p w14:paraId="0A7AE2B4"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2(2) is amended and supplemented and shall read as follows:</w:t>
            </w:r>
          </w:p>
          <w:p w14:paraId="2757CA64"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2 The Object of Activity of the Company</w:t>
            </w:r>
          </w:p>
          <w:p w14:paraId="6DFC1E3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LONGSHIELD INVESTMENT GROUP S.A. may carry out the following activities: </w:t>
            </w:r>
          </w:p>
          <w:p w14:paraId="7C210809"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performing financial investment with the purpose of maximising the value of total assets, in accordance with the applicable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1A3E4778"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managing the investment portfolio and exercising all rights associated with the instruments in which investment is </w:t>
            </w:r>
            <w:proofErr w:type="gramStart"/>
            <w:r w:rsidRPr="007314F3">
              <w:rPr>
                <w:rFonts w:ascii="Arial Narrow" w:hAnsi="Arial Narrow"/>
                <w:i/>
                <w:iCs/>
                <w:kern w:val="2"/>
                <w:lang w:val="en-GB"/>
                <w14:ligatures w14:val="standardContextual"/>
              </w:rPr>
              <w:t>made;</w:t>
            </w:r>
            <w:proofErr w:type="gramEnd"/>
          </w:p>
          <w:p w14:paraId="6248865B"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c) risk </w:t>
            </w:r>
            <w:proofErr w:type="gramStart"/>
            <w:r w:rsidRPr="007314F3">
              <w:rPr>
                <w:rFonts w:ascii="Arial Narrow" w:hAnsi="Arial Narrow"/>
                <w:i/>
                <w:iCs/>
                <w:kern w:val="2"/>
                <w:lang w:val="en-GB"/>
                <w14:ligatures w14:val="standardContextual"/>
              </w:rPr>
              <w:t>management;</w:t>
            </w:r>
            <w:proofErr w:type="gramEnd"/>
            <w:r w:rsidRPr="007314F3">
              <w:rPr>
                <w:rFonts w:ascii="Arial Narrow" w:hAnsi="Arial Narrow"/>
                <w:i/>
                <w:iCs/>
                <w:kern w:val="2"/>
                <w:lang w:val="en-GB"/>
                <w14:ligatures w14:val="standardContextual"/>
              </w:rPr>
              <w:t xml:space="preserve"> </w:t>
            </w:r>
          </w:p>
          <w:p w14:paraId="13574101"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d) other auxiliary and related activities, in accordance with the applicable regulations.”</w:t>
            </w:r>
          </w:p>
          <w:p w14:paraId="15658514"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p>
          <w:p w14:paraId="72AF0F34"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3 is amended and shall read as follows:</w:t>
            </w:r>
          </w:p>
          <w:p w14:paraId="40E72DE9"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3 Share Capital and Shares</w:t>
            </w:r>
          </w:p>
          <w:p w14:paraId="7FD90C65"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subscribed and fully paid-up share capital is RON </w:t>
            </w:r>
            <w:r w:rsidRPr="007314F3">
              <w:rPr>
                <w:rFonts w:ascii="Arial Narrow" w:hAnsi="Arial Narrow"/>
                <w:kern w:val="2"/>
                <w:lang w:val="en-GB"/>
                <w14:ligatures w14:val="standardContextual"/>
              </w:rPr>
              <w:t xml:space="preserve">71,341,267, divided into 713,412,670 </w:t>
            </w:r>
            <w:r w:rsidRPr="007314F3">
              <w:rPr>
                <w:rFonts w:ascii="Arial Narrow" w:hAnsi="Arial Narrow"/>
                <w:i/>
                <w:iCs/>
                <w:kern w:val="2"/>
                <w:lang w:val="en-GB"/>
                <w14:ligatures w14:val="standardContextual"/>
              </w:rPr>
              <w:t>registered shares, with a value of RON 0.1 each. Each share entitles to one vote within the Shareholders’ General Meeting.</w:t>
            </w:r>
          </w:p>
          <w:p w14:paraId="44BD8D34"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 The Company shares are registered, of equal value, issued in a dematerialised form, and grant equal rights and obligations to their holders. The face value of one share is RON 0.1. The shares are indivisible, and the Company recognises a sole representative for the exercise of the rights arising from a share. The distribution of benefits and the bearing of losses shall be made equally for each share.</w:t>
            </w:r>
          </w:p>
          <w:p w14:paraId="36DEF05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share capital may be increased, in accordance with the law: </w:t>
            </w:r>
          </w:p>
          <w:p w14:paraId="21B60089"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a) by issuing new shares in exchange for cash </w:t>
            </w:r>
            <w:proofErr w:type="gramStart"/>
            <w:r w:rsidRPr="007314F3">
              <w:rPr>
                <w:rFonts w:ascii="Arial Narrow" w:hAnsi="Arial Narrow"/>
                <w:i/>
                <w:iCs/>
                <w:kern w:val="2"/>
                <w:lang w:val="en-GB"/>
                <w14:ligatures w14:val="standardContextual"/>
              </w:rPr>
              <w:t>contributions;</w:t>
            </w:r>
            <w:proofErr w:type="gramEnd"/>
            <w:r w:rsidRPr="007314F3">
              <w:rPr>
                <w:rFonts w:ascii="Arial Narrow" w:hAnsi="Arial Narrow"/>
                <w:i/>
                <w:iCs/>
                <w:kern w:val="2"/>
                <w:lang w:val="en-GB"/>
                <w14:ligatures w14:val="standardContextual"/>
              </w:rPr>
              <w:t xml:space="preserve"> </w:t>
            </w:r>
          </w:p>
          <w:p w14:paraId="5E3F4895"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by incorporating reserves, except for legal reserves and reserves created from the revaluation of assets, as well as profits or share premiums.</w:t>
            </w:r>
          </w:p>
          <w:p w14:paraId="3CD05A8A"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Any reduction of the share capital shall be carried out in accordance with the provisions of the law.</w:t>
            </w:r>
          </w:p>
          <w:p w14:paraId="202E34E1"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share capital may be reduced by: </w:t>
            </w:r>
          </w:p>
          <w:p w14:paraId="27AF5FE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reducing the number of </w:t>
            </w:r>
            <w:proofErr w:type="gramStart"/>
            <w:r w:rsidRPr="007314F3">
              <w:rPr>
                <w:rFonts w:ascii="Arial Narrow" w:hAnsi="Arial Narrow"/>
                <w:i/>
                <w:iCs/>
                <w:kern w:val="2"/>
                <w:lang w:val="en-GB"/>
                <w14:ligatures w14:val="standardContextual"/>
              </w:rPr>
              <w:t>shares;</w:t>
            </w:r>
            <w:proofErr w:type="gramEnd"/>
            <w:r w:rsidRPr="007314F3">
              <w:rPr>
                <w:rFonts w:ascii="Arial Narrow" w:hAnsi="Arial Narrow"/>
                <w:i/>
                <w:iCs/>
                <w:kern w:val="2"/>
                <w:lang w:val="en-GB"/>
                <w14:ligatures w14:val="standardContextual"/>
              </w:rPr>
              <w:t xml:space="preserve"> </w:t>
            </w:r>
          </w:p>
          <w:p w14:paraId="0DFFC5D1"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reducing the face value of the shares; and</w:t>
            </w:r>
          </w:p>
          <w:p w14:paraId="285497A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other methods provided by law.     </w:t>
            </w:r>
          </w:p>
          <w:p w14:paraId="504B9CE4"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If the AIFM determines that, as a result of losses, the net asset value, calculated as the difference between the total assets and liabilities of LONGSHIELD INVESTMENT GROUP S.A., represents less than half of the value of the subscribed share capital, the AIFM must convene the Shareholders’ Extraordinary General Meeting, which shall decide whether the Company must be dissolved. If the Shareholders’ Extraordinary General Meeting does not decide the dissolution of LONGSHIELD INVESTMENT GROUP S.A., then LONGSHIELD INVESTMENT GROUP S.A. must, at the latest by the end of the financial year following the one in which the losses were recorded, reduce the share capital by an amount at least equal to the losses that could not be covered from reserves, if during this period the net assets have not been restored to at least half of the share capital.</w:t>
            </w:r>
          </w:p>
          <w:p w14:paraId="7FCEB6E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(7). The investors entitled to receive dividends or to benefit from the effect of the decisions of the Shareholders’ General Meetings are those entered in the Shareholder Register kept in accordance with the law by Depozitarul Central SA on the date set by the Shareholders’ General Meeting, in accordance with the applicable regulations.</w:t>
            </w:r>
          </w:p>
          <w:p w14:paraId="384AF70F"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distribution of dividends shall be carried out in compliance with the applicable legal regulations and the regulations of the FSA.”</w:t>
            </w:r>
          </w:p>
          <w:p w14:paraId="2EF4D72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6(4)(a) is amended and shall read as follows:</w:t>
            </w:r>
          </w:p>
          <w:p w14:paraId="01EE27A5"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lastRenderedPageBreak/>
              <w:t>“Art. 6 The Shareholders’ General Meeting</w:t>
            </w:r>
          </w:p>
          <w:p w14:paraId="287394D3"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In addition to discussing other matters included on the agenda, the Shareholders’ Ordinary General Meeting must: </w:t>
            </w:r>
          </w:p>
          <w:p w14:paraId="752118C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discuss, approve or amend the annual financial statements, based on the reports of the AIFM and of the financial auditor;”</w:t>
            </w:r>
          </w:p>
          <w:p w14:paraId="11BF7424"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Articles 6(7)(d) is amended and shall read as follows:</w:t>
            </w:r>
          </w:p>
          <w:p w14:paraId="78D73C40"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742F65C6"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Extraordinary General Meeting shall be convened whenever necessary and, unless the applicable law provides otherwise, shall adopt decisions on the following matters: </w:t>
            </w:r>
          </w:p>
          <w:p w14:paraId="596046F4" w14:textId="77777777" w:rsidR="00F956A5" w:rsidRPr="007314F3" w:rsidRDefault="00F956A5" w:rsidP="00F956A5">
            <w:pPr>
              <w:spacing w:after="0" w:line="280" w:lineRule="exact"/>
              <w:jc w:val="both"/>
              <w:rPr>
                <w:rFonts w:ascii="Arial Narrow" w:hAnsi="Arial Narrow"/>
                <w:kern w:val="2"/>
                <w:lang w:val="en-GB"/>
                <w14:ligatures w14:val="standardContextual"/>
              </w:rPr>
            </w:pPr>
            <w:r w:rsidRPr="007314F3">
              <w:rPr>
                <w:rFonts w:ascii="Arial Narrow" w:hAnsi="Arial Narrow"/>
                <w:kern w:val="2"/>
                <w:lang w:val="en-GB"/>
                <w14:ligatures w14:val="standardContextual"/>
              </w:rPr>
              <w:t>d) the establishment or dissolution of secondary offices: branches, agencies, representative office or other similar establishments without legal personality;”</w:t>
            </w:r>
          </w:p>
          <w:p w14:paraId="5D8ED961"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letter (o) of sub-section (7) is amended and shall read as follows:</w:t>
            </w:r>
          </w:p>
          <w:p w14:paraId="4C3636CE"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“o) the prior approval of the documents concerning the acquisition, disposal, exchange and provision of a guarantee over assets classified as fixed assets of the issuer, whose value exceeds, individually or cumulatively, during the financial year, 20% of the total fixed assets, less the fixed receivables;”</w:t>
            </w:r>
          </w:p>
          <w:p w14:paraId="56E14B2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after letter (o) of sub-section (7), a new letter, letter (p), is introduced and shall read as follows:</w:t>
            </w:r>
          </w:p>
          <w:p w14:paraId="1C0C507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“p) any other completions and amendments to the Articles of Incorporation or any other decisions which, according to these Articles of Incorporation and the applicable legal provisions, required the approval of the Shareholders’ Extraordinary General Meeting.”</w:t>
            </w:r>
          </w:p>
          <w:p w14:paraId="1F76A08C"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6(8) is amended and shall read as follows:</w:t>
            </w:r>
          </w:p>
          <w:p w14:paraId="24F9D5C1"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xml:space="preserve">“Art. 6 The Shareholders’ General Meeting </w:t>
            </w:r>
          </w:p>
          <w:p w14:paraId="1F8A1E1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(8) The exercise of the powers provided under art. 6(7)(b), (d) and (f) is delegated to the AIFM. The delegation of the exercise of the power regarding the increase of the share capital is granted for a 4-year period, namely until 29.04.2030, and may not exceed half of the share capital.”</w:t>
            </w:r>
          </w:p>
          <w:p w14:paraId="10B1FF9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6(10) is amended and shall read as follows:</w:t>
            </w:r>
          </w:p>
          <w:p w14:paraId="17A6775B"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683DA67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convening of the Shareholders’ General Meeting shall be carried out by the AIFM, in compliance with the provisions of Law no. 31/1990, as republished, as subsequently amended and supplemented, as well as with the applicable law and the regulations of the FSA.”</w:t>
            </w:r>
          </w:p>
          <w:p w14:paraId="2027025D"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6(11) is amended and shall read as follows:</w:t>
            </w:r>
          </w:p>
          <w:p w14:paraId="13925DF0" w14:textId="77777777" w:rsidR="00F956A5" w:rsidRPr="007314F3" w:rsidRDefault="00F956A5" w:rsidP="00F956A5">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712A83D8"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(11). The General Meeting shall be convened by publishing an announcement in the Official Journal and in one of the widely circulated newspapers in the municipality where the Company headquarters is located, either in print or online, in accordance with the applicable law. The Convening Notice shall include the place and date of the Meeting, as well as the </w:t>
            </w:r>
            <w:proofErr w:type="gramStart"/>
            <w:r w:rsidRPr="007314F3">
              <w:rPr>
                <w:rFonts w:ascii="Arial Narrow" w:hAnsi="Arial Narrow"/>
                <w:i/>
                <w:iCs/>
                <w:kern w:val="2"/>
                <w:lang w:val="en-GB"/>
                <w14:ligatures w14:val="standardContextual"/>
              </w:rPr>
              <w:t>Agenda</w:t>
            </w:r>
            <w:proofErr w:type="gramEnd"/>
            <w:r w:rsidRPr="007314F3">
              <w:rPr>
                <w:rFonts w:ascii="Arial Narrow" w:hAnsi="Arial Narrow"/>
                <w:i/>
                <w:iCs/>
                <w:kern w:val="2"/>
                <w:lang w:val="en-GB"/>
                <w14:ligatures w14:val="standardContextual"/>
              </w:rPr>
              <w:t>, explicitly indicating all matters to be discussed during the Meeting. If the Agenda includes the appointment of the sole manager and/or of the members of the Board of Shareholders’ Representatives, the Convening Notice shall specify that the list containing information regarding the name, headquarters, domicile and professional qualifications, as applicable, of the legal entities/individuals proposed for the position of sole manager/member of the Board of Shareholders’ Representatives is available to the shareholders, and may be consulted and supplemented by them.”</w:t>
            </w:r>
          </w:p>
          <w:p w14:paraId="0710F680"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6(12) is amended and shall read as follows:</w:t>
            </w:r>
          </w:p>
          <w:p w14:paraId="30CD37E2" w14:textId="77777777" w:rsidR="00F956A5" w:rsidRPr="007314F3" w:rsidRDefault="00F956A5" w:rsidP="00F956A5">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4BE5B975"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(12). The Shareholders’ General Meetings shall be convened by the AIFM whenever matters arise that fall within the responsibility of the Shareholders’ General Meeting. The AIFM must convene the Shareholders’ General Meeting at the written request of shareholders representing, individually or jointly, at least 5% of the </w:t>
            </w:r>
            <w:r w:rsidRPr="007314F3">
              <w:rPr>
                <w:rFonts w:ascii="Arial Narrow" w:hAnsi="Arial Narrow"/>
                <w:i/>
                <w:iCs/>
                <w:kern w:val="2"/>
                <w:lang w:val="en-GB"/>
                <w14:ligatures w14:val="standardContextual"/>
              </w:rPr>
              <w:lastRenderedPageBreak/>
              <w:t>Company share capital, if the request contains provisions falling within the powers of the Shareholders’ General Meeting, at the request of the FSA, or where there is a final and irrevocable court decision ordering the convening of the Shareholders’ General Meeting of LONGSHIELD INVESTMENT GROUP S.A.”</w:t>
            </w:r>
          </w:p>
          <w:p w14:paraId="4708ADF9"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6(13) is amended and shall read as follows:</w:t>
            </w:r>
          </w:p>
          <w:p w14:paraId="3306F596" w14:textId="77777777" w:rsidR="00F956A5" w:rsidRPr="007314F3" w:rsidRDefault="00F956A5" w:rsidP="00F956A5">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2D0843F3"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(13) The right to participate in the Shareholders’ General Meeting belongs to the shareholders registered in the records kept by Depozitarul Central SA, on the reference date set by the AIFM.”</w:t>
            </w:r>
          </w:p>
          <w:p w14:paraId="31238D8E"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6(14) is amended and shall read as follows:</w:t>
            </w:r>
          </w:p>
          <w:p w14:paraId="3BFA56FB" w14:textId="77777777" w:rsidR="00F956A5" w:rsidRPr="007314F3" w:rsidRDefault="00F956A5" w:rsidP="00F956A5">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0DE79F39"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(14). The participation at the Shareholders’ General Meeting shall take place either in person or through representatives appointed in accordance with the applicable legal provisions. The shareholders of LONGSHIELD INVESTMENT GROUP S.A. may also vote by correspondence, in accordance with the applicable legal provisions and the procedures approved by the AIFM. LONGSHIELD INVESTMENT GROUP S.A. shall allow shareholders to participate in the General Meeting by using electronic means of data transmission. The electronic means of data transmission that may be used by shareholders to participate in the General Meeting, as well as the procedures for identifying shareholders participating in the General Meeting by using such electronic means, shall be presented in the Convening Notice of the Shareholders’ General Meeting.”</w:t>
            </w:r>
          </w:p>
          <w:p w14:paraId="09D3FE7D"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6(17) is amended and shall read as follows:</w:t>
            </w:r>
          </w:p>
          <w:p w14:paraId="24D6BE67"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5D5349B6"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(17). The AIFM and the members of the Board of Directors of the AIFM may not vote, either in person or through representatives, based on the shares they hold, for the discharge from their duties or for any matter in which their person or activity is under discussion.”</w:t>
            </w:r>
          </w:p>
          <w:p w14:paraId="5F3FB238"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6(20) is amended and shall read as follows:</w:t>
            </w:r>
          </w:p>
          <w:p w14:paraId="29A4E5C9"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lastRenderedPageBreak/>
              <w:t>“Art. 6 The Shareholders’ General Meeting</w:t>
            </w:r>
          </w:p>
          <w:p w14:paraId="361028E3"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(20) The Shareholders’ General Meeting shall be chaired by the permanent representative of the AIFM holding the position of CEO of the AIFM or, in his/her absence, by the AIFM manager authorised by the Financial Supervisory Authority replacing him/her.”</w:t>
            </w:r>
          </w:p>
          <w:p w14:paraId="24FD5047"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7(1) is amended and shall read as follows:</w:t>
            </w:r>
          </w:p>
          <w:p w14:paraId="24FD7608"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2AA5DA43"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Board of Shareholders’ Representatives is a body that represents the interests of the shareholders of LONGSHIELD INVESTMENT GROUP S.A. in relation to the AIFM, based on a budget approved by the Company Shareholders’ General Meeting.”</w:t>
            </w:r>
          </w:p>
          <w:p w14:paraId="37B30F8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7(4) is amended and shall read as follows:</w:t>
            </w:r>
          </w:p>
          <w:p w14:paraId="6B66DFE4"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64A81CB8"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Board of Shareholders’ Representatives of LONGSHIELD INVESTMENT GROUP S.A. has the following duties: </w:t>
            </w:r>
          </w:p>
          <w:p w14:paraId="2062B874"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represent the Company in relation to the </w:t>
            </w:r>
            <w:proofErr w:type="gramStart"/>
            <w:r w:rsidRPr="007314F3">
              <w:rPr>
                <w:rFonts w:ascii="Arial Narrow" w:hAnsi="Arial Narrow"/>
                <w:i/>
                <w:iCs/>
                <w:kern w:val="2"/>
                <w:lang w:val="en-GB"/>
                <w14:ligatures w14:val="standardContextual"/>
              </w:rPr>
              <w:t>AIFM;</w:t>
            </w:r>
            <w:proofErr w:type="gramEnd"/>
          </w:p>
          <w:p w14:paraId="064B0C6A"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negotiate and conclude the Management </w:t>
            </w:r>
            <w:proofErr w:type="gramStart"/>
            <w:r w:rsidRPr="007314F3">
              <w:rPr>
                <w:rFonts w:ascii="Arial Narrow" w:hAnsi="Arial Narrow"/>
                <w:i/>
                <w:iCs/>
                <w:kern w:val="2"/>
                <w:lang w:val="en-GB"/>
                <w14:ligatures w14:val="standardContextual"/>
              </w:rPr>
              <w:t>Contract;</w:t>
            </w:r>
            <w:proofErr w:type="gramEnd"/>
            <w:r w:rsidRPr="007314F3">
              <w:rPr>
                <w:rFonts w:ascii="Arial Narrow" w:hAnsi="Arial Narrow"/>
                <w:i/>
                <w:iCs/>
                <w:kern w:val="2"/>
                <w:lang w:val="en-GB"/>
                <w14:ligatures w14:val="standardContextual"/>
              </w:rPr>
              <w:t xml:space="preserve"> </w:t>
            </w:r>
          </w:p>
          <w:p w14:paraId="082802EC"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monitor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contractual clauses and commitments undertaken by the AIFM through the Management Contract and through the management programme approved by the Company Shareholders’ General Meeting are </w:t>
            </w:r>
            <w:proofErr w:type="gramStart"/>
            <w:r w:rsidRPr="007314F3">
              <w:rPr>
                <w:rFonts w:ascii="Arial Narrow" w:hAnsi="Arial Narrow"/>
                <w:i/>
                <w:iCs/>
                <w:kern w:val="2"/>
                <w:lang w:val="en-GB"/>
                <w14:ligatures w14:val="standardContextual"/>
              </w:rPr>
              <w:t>met;</w:t>
            </w:r>
            <w:proofErr w:type="gramEnd"/>
            <w:r w:rsidRPr="007314F3">
              <w:rPr>
                <w:rFonts w:ascii="Arial Narrow" w:hAnsi="Arial Narrow"/>
                <w:i/>
                <w:iCs/>
                <w:kern w:val="2"/>
                <w:lang w:val="en-GB"/>
                <w14:ligatures w14:val="standardContextual"/>
              </w:rPr>
              <w:t xml:space="preserve"> </w:t>
            </w:r>
          </w:p>
          <w:p w14:paraId="0204C4FF"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d) to review the periodic reports prepared by the AIFM regarding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it has exercised its duties concerning: </w:t>
            </w:r>
          </w:p>
          <w:p w14:paraId="0C061307"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management of the </w:t>
            </w:r>
            <w:proofErr w:type="gramStart"/>
            <w:r w:rsidRPr="007314F3">
              <w:rPr>
                <w:rFonts w:ascii="Arial Narrow" w:hAnsi="Arial Narrow"/>
                <w:i/>
                <w:iCs/>
                <w:kern w:val="2"/>
                <w:lang w:val="en-GB"/>
                <w14:ligatures w14:val="standardContextual"/>
              </w:rPr>
              <w:t>Company;</w:t>
            </w:r>
            <w:proofErr w:type="gramEnd"/>
          </w:p>
          <w:p w14:paraId="6014A359"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exercise of the rights arising from the securities held in the Company </w:t>
            </w:r>
            <w:proofErr w:type="gramStart"/>
            <w:r w:rsidRPr="007314F3">
              <w:rPr>
                <w:rFonts w:ascii="Arial Narrow" w:hAnsi="Arial Narrow"/>
                <w:i/>
                <w:iCs/>
                <w:kern w:val="2"/>
                <w:lang w:val="en-GB"/>
                <w14:ligatures w14:val="standardContextual"/>
              </w:rPr>
              <w:t>portfolio;</w:t>
            </w:r>
            <w:proofErr w:type="gramEnd"/>
          </w:p>
          <w:p w14:paraId="12CB79D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protection of the Company rights and interests before courts of law, arbitral courts, and any bodies with jurisdictional or administrative </w:t>
            </w:r>
            <w:proofErr w:type="gramStart"/>
            <w:r w:rsidRPr="007314F3">
              <w:rPr>
                <w:rFonts w:ascii="Arial Narrow" w:hAnsi="Arial Narrow"/>
                <w:i/>
                <w:iCs/>
                <w:kern w:val="2"/>
                <w:lang w:val="en-GB"/>
                <w14:ligatures w14:val="standardContextual"/>
              </w:rPr>
              <w:t>powers;</w:t>
            </w:r>
            <w:proofErr w:type="gramEnd"/>
            <w:r w:rsidRPr="007314F3">
              <w:rPr>
                <w:rFonts w:ascii="Arial Narrow" w:hAnsi="Arial Narrow"/>
                <w:i/>
                <w:iCs/>
                <w:kern w:val="2"/>
                <w:lang w:val="en-GB"/>
                <w14:ligatures w14:val="standardContextual"/>
              </w:rPr>
              <w:t xml:space="preserve"> </w:t>
            </w:r>
          </w:p>
          <w:p w14:paraId="230D387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e) to request the adoption of measures to ensure that the activity of the AIFM complies with the provisions of the Management Contract, the FSA regulations, the annual management programmes, the revenue and expenditure budgets approved by the Company Shareholders’ General Meeting and the applicable </w:t>
            </w:r>
            <w:proofErr w:type="gramStart"/>
            <w:r w:rsidRPr="007314F3">
              <w:rPr>
                <w:rFonts w:ascii="Arial Narrow" w:hAnsi="Arial Narrow"/>
                <w:i/>
                <w:iCs/>
                <w:kern w:val="2"/>
                <w:lang w:val="en-GB"/>
                <w14:ligatures w14:val="standardContextual"/>
              </w:rPr>
              <w:t>law;</w:t>
            </w:r>
            <w:proofErr w:type="gramEnd"/>
            <w:r w:rsidRPr="007314F3">
              <w:rPr>
                <w:rFonts w:ascii="Arial Narrow" w:hAnsi="Arial Narrow"/>
                <w:i/>
                <w:iCs/>
                <w:kern w:val="2"/>
                <w:lang w:val="en-GB"/>
                <w14:ligatures w14:val="standardContextual"/>
              </w:rPr>
              <w:t xml:space="preserve"> </w:t>
            </w:r>
          </w:p>
          <w:p w14:paraId="4D3B280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f) to verify the conclusion of the contract with the financial auditor in accordance with the Decision of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717AB036"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g) to verify the preparation of the annual financial statements by the AIFM and the proposals for profit distribution to be submitted for approval to the Company Shareholders’ General </w:t>
            </w:r>
            <w:proofErr w:type="gramStart"/>
            <w:r w:rsidRPr="007314F3">
              <w:rPr>
                <w:rFonts w:ascii="Arial Narrow" w:hAnsi="Arial Narrow"/>
                <w:i/>
                <w:iCs/>
                <w:kern w:val="2"/>
                <w:lang w:val="en-GB"/>
                <w14:ligatures w14:val="standardContextual"/>
              </w:rPr>
              <w:t>Meeting;</w:t>
            </w:r>
            <w:proofErr w:type="gramEnd"/>
          </w:p>
          <w:p w14:paraId="0AC6FF8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h) to verify the preparation of the annual programme regarding the management of the Company </w:t>
            </w:r>
            <w:proofErr w:type="gramStart"/>
            <w:r w:rsidRPr="007314F3">
              <w:rPr>
                <w:rFonts w:ascii="Arial Narrow" w:hAnsi="Arial Narrow"/>
                <w:i/>
                <w:iCs/>
                <w:kern w:val="2"/>
                <w:lang w:val="en-GB"/>
                <w14:ligatures w14:val="standardContextual"/>
              </w:rPr>
              <w:t>portfolio;</w:t>
            </w:r>
            <w:proofErr w:type="gramEnd"/>
            <w:r w:rsidRPr="007314F3">
              <w:rPr>
                <w:rFonts w:ascii="Arial Narrow" w:hAnsi="Arial Narrow"/>
                <w:i/>
                <w:iCs/>
                <w:kern w:val="2"/>
                <w:lang w:val="en-GB"/>
                <w14:ligatures w14:val="standardContextual"/>
              </w:rPr>
              <w:t xml:space="preserve"> </w:t>
            </w:r>
          </w:p>
          <w:p w14:paraId="0F44C35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i) to verify the preparation of the draft Company Revenue and Expenditure Budget for submission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5C05D0E4"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j) to verify the preparation of the half-yearly and quarterly reports by the AIFM in accordance with the legal provisions and the FSA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662BAC31"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k) to verify the preparation of the materials to be presented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3479CD3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l) to verify the conclusion of the depositary contract, namely the contract concluded with Depozitarul </w:t>
            </w:r>
            <w:proofErr w:type="gramStart"/>
            <w:r w:rsidRPr="007314F3">
              <w:rPr>
                <w:rFonts w:ascii="Arial Narrow" w:hAnsi="Arial Narrow"/>
                <w:i/>
                <w:iCs/>
                <w:kern w:val="2"/>
                <w:lang w:val="en-GB"/>
                <w14:ligatures w14:val="standardContextual"/>
              </w:rPr>
              <w:t>Central;</w:t>
            </w:r>
            <w:proofErr w:type="gramEnd"/>
          </w:p>
          <w:p w14:paraId="3FC167CE"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m) to represent the Shareholders’ General Meeting in relation to the AIFM in terms of all communications between the two bodies, except for situations expressly governed in these Articles of Incorporation as a means of direct communication between the General Meeting and the AIFM.”</w:t>
            </w:r>
          </w:p>
          <w:p w14:paraId="79B81A9B"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p>
          <w:p w14:paraId="26E1A52B"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8(2) is amended and shall read as follows:</w:t>
            </w:r>
          </w:p>
          <w:p w14:paraId="398A3C0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072D0D5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annual financial statements, the annual report of the AIFM, as well as the proposal regarding the profit distribution shall be made available to shareholders </w:t>
            </w:r>
            <w:r w:rsidRPr="007314F3">
              <w:rPr>
                <w:rFonts w:ascii="Arial Narrow" w:hAnsi="Arial Narrow"/>
                <w:kern w:val="2"/>
                <w:lang w:val="en-GB"/>
                <w14:ligatures w14:val="standardContextual"/>
              </w:rPr>
              <w:t>within the time limits provided by law, prior to the date of the Shareholders’ General Meeting.</w:t>
            </w:r>
            <w:r w:rsidRPr="007314F3">
              <w:rPr>
                <w:rFonts w:ascii="Arial Narrow" w:hAnsi="Arial Narrow"/>
                <w:i/>
                <w:iCs/>
                <w:kern w:val="2"/>
                <w:lang w:val="en-GB"/>
                <w14:ligatures w14:val="standardContextual"/>
              </w:rPr>
              <w:t>”</w:t>
            </w:r>
          </w:p>
          <w:p w14:paraId="6664A82D"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lastRenderedPageBreak/>
              <w:t>- Article 8(9) is amended and shall read as follows:</w:t>
            </w:r>
          </w:p>
          <w:p w14:paraId="3E94B8B0"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6A7E18D1"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(9). The financial audit shall be carried out based on an audit contract concluded by the AIFM on behalf of the Company.”</w:t>
            </w:r>
          </w:p>
          <w:p w14:paraId="028B04D0"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12(1), (3) and (4) are amended and shall read as follows:</w:t>
            </w:r>
          </w:p>
          <w:p w14:paraId="2A444ED8"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12 Prudential Rules regarding the Investment Policy</w:t>
            </w:r>
          </w:p>
          <w:p w14:paraId="19917F8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Investment Policy and the Prudential Rules are established by the AIFM and shall be governed in the “Rules” and the “Prospectus” of the Company, in compliance with the investment limitations provided by the applicable legal regulations in force.</w:t>
            </w:r>
          </w:p>
          <w:p w14:paraId="7DD70ED9"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(3). Subject to the restrictions imposed by these Articles of Incorporation, the Management Contract and the applicable law in force, all decisions regarding the acquisition, sale and exercise of all rights and obligations in relation to the Company assets shall be exercised by the AIFM.</w:t>
            </w:r>
          </w:p>
          <w:p w14:paraId="3E6197BD"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AIFM has the following obligations: </w:t>
            </w:r>
          </w:p>
          <w:p w14:paraId="4106FFB5"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To publish the Prudential Rules regarding the Investment Policy on the website “www.longshield.ro</w:t>
            </w:r>
            <w:proofErr w:type="gramStart"/>
            <w:r w:rsidRPr="007314F3">
              <w:rPr>
                <w:rFonts w:ascii="Arial Narrow" w:hAnsi="Arial Narrow"/>
                <w:i/>
                <w:iCs/>
                <w:kern w:val="2"/>
                <w:lang w:val="en-GB"/>
                <w14:ligatures w14:val="standardContextual"/>
              </w:rPr>
              <w:t>”;</w:t>
            </w:r>
            <w:proofErr w:type="gramEnd"/>
          </w:p>
          <w:p w14:paraId="448C989F"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concerning the Prudential Rules regarding the Investment </w:t>
            </w:r>
            <w:proofErr w:type="gramStart"/>
            <w:r w:rsidRPr="007314F3">
              <w:rPr>
                <w:rFonts w:ascii="Arial Narrow" w:hAnsi="Arial Narrow"/>
                <w:i/>
                <w:iCs/>
                <w:kern w:val="2"/>
                <w:lang w:val="en-GB"/>
                <w14:ligatures w14:val="standardContextual"/>
              </w:rPr>
              <w:t>Policy;</w:t>
            </w:r>
            <w:proofErr w:type="gramEnd"/>
            <w:r w:rsidRPr="007314F3">
              <w:rPr>
                <w:rFonts w:ascii="Arial Narrow" w:hAnsi="Arial Narrow"/>
                <w:i/>
                <w:iCs/>
                <w:kern w:val="2"/>
                <w:lang w:val="en-GB"/>
                <w14:ligatures w14:val="standardContextual"/>
              </w:rPr>
              <w:t xml:space="preserve"> </w:t>
            </w:r>
          </w:p>
          <w:p w14:paraId="60C7EBBE"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c. To notify investors of any amendment to the Prudential Rules regarding the Investment Policy through a current report that shall be made public on the website “www.longshield.ro” and through the information dissemination system of Bursa de Valori București SA.”</w:t>
            </w:r>
          </w:p>
          <w:p w14:paraId="70ABCC0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13 is amended and supplemented and shall read as follows:</w:t>
            </w:r>
          </w:p>
          <w:p w14:paraId="09BE6FD3"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13 The Management of the Company</w:t>
            </w:r>
          </w:p>
          <w:p w14:paraId="69D4B84F"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Company is managed by an AIFM, exercising the capacity of sole Manager, based on a Management Contract approved by the Company Shareholders’ General Meeting.</w:t>
            </w:r>
          </w:p>
          <w:p w14:paraId="20AF938E"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(2) The persons in charge for the effective management of the AIFM are considered permanent representatives within the meaning of art. 153</w:t>
            </w:r>
            <w:r w:rsidRPr="007314F3">
              <w:rPr>
                <w:rFonts w:ascii="Arial Narrow" w:hAnsi="Arial Narrow"/>
                <w:i/>
                <w:iCs/>
                <w:kern w:val="2"/>
                <w:vertAlign w:val="superscript"/>
                <w:lang w:val="en-GB"/>
                <w14:ligatures w14:val="standardContextual"/>
              </w:rPr>
              <w:t>13</w:t>
            </w:r>
            <w:r w:rsidRPr="007314F3">
              <w:rPr>
                <w:rFonts w:ascii="Arial Narrow" w:hAnsi="Arial Narrow"/>
                <w:i/>
                <w:iCs/>
                <w:kern w:val="2"/>
                <w:lang w:val="en-GB"/>
                <w14:ligatures w14:val="standardContextual"/>
              </w:rPr>
              <w:t>(2) of Law no. 31/1990 and may be replaced in accordance with the applicable law.</w:t>
            </w:r>
          </w:p>
          <w:p w14:paraId="0ABC74CC"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term of office of the Company Manager is 4 years. </w:t>
            </w:r>
          </w:p>
          <w:p w14:paraId="7AD97126"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Company shall pay a monthly management fee calculated in accordance with the provisions of the Management Contract, within the maximum limit approved by the Company Shareholders’ General Meeting. Depending on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AIFM meets the performance criteria and the objectives established annually by the Shareholders’ General Meeting, the Company shall pay the AIFM a performance fee calculated in accordance with the provisions of the Management Contract. </w:t>
            </w:r>
          </w:p>
          <w:p w14:paraId="02D6C41B"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AIFM must make the remuneration policy public through the website “www.longshield.ro”.</w:t>
            </w:r>
          </w:p>
          <w:p w14:paraId="042DF8AF"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remuneration policy shall be compatible with the Company business strategy, objectives, values and interests, as well as with the interests of its investors, and shall include measures to avoid conflicts of interest.”</w:t>
            </w:r>
          </w:p>
          <w:p w14:paraId="72A9FFE1"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14(4), (5) and (6) are amended and shall read as follows:</w:t>
            </w:r>
          </w:p>
          <w:p w14:paraId="7ECA554F"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3337AF10"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The NAV and NAVU shall be calculated by the AIFM and shall be certified by the Company Depositary within a maximum of 15 calendar days from the end of the month for which the NAV is determined.</w:t>
            </w:r>
          </w:p>
          <w:p w14:paraId="7A43B9EC"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NAV and NAVU shall be made public by the AIFM on the website “www.longshield.ro” and through the information dissemination system of Bursa de Valori București SA.</w:t>
            </w:r>
          </w:p>
          <w:p w14:paraId="13408D05"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(6). The AIFM has the following obligations regarding the rules for the valuation of the Company assets: </w:t>
            </w:r>
          </w:p>
          <w:p w14:paraId="2E6EBD14"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publish these valuation rules on the website </w:t>
            </w:r>
            <w:proofErr w:type="gramStart"/>
            <w:r w:rsidRPr="007314F3">
              <w:rPr>
                <w:rFonts w:ascii="Arial Narrow" w:hAnsi="Arial Narrow"/>
                <w:i/>
                <w:iCs/>
                <w:kern w:val="2"/>
                <w:lang w:val="en-GB"/>
                <w14:ligatures w14:val="standardContextual"/>
              </w:rPr>
              <w:t>www.longshield.ro;</w:t>
            </w:r>
            <w:proofErr w:type="gramEnd"/>
          </w:p>
          <w:p w14:paraId="69586DF2"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to these valuation rules at least 30 days before the date of the first net asset value calculated using the amended </w:t>
            </w:r>
            <w:proofErr w:type="gramStart"/>
            <w:r w:rsidRPr="007314F3">
              <w:rPr>
                <w:rFonts w:ascii="Arial Narrow" w:hAnsi="Arial Narrow"/>
                <w:i/>
                <w:iCs/>
                <w:kern w:val="2"/>
                <w:lang w:val="en-GB"/>
                <w14:ligatures w14:val="standardContextual"/>
              </w:rPr>
              <w:t>rules;</w:t>
            </w:r>
            <w:proofErr w:type="gramEnd"/>
          </w:p>
          <w:p w14:paraId="007EDA46"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c. To notify investors of any amendment to the above-mentioned valuation rules through a current report that shall be made public on the website “www.longshield.ro” and through the information dissemination system of Bursa de Valori București SA.”</w:t>
            </w:r>
          </w:p>
          <w:p w14:paraId="1D885E7D"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14(8) is amended and shall read as follows:</w:t>
            </w:r>
          </w:p>
          <w:p w14:paraId="139D9796"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1FCD20FC"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AIFM shall ensure that the valuation rules of the Company assets comply with the applicable legal provisions in force.”</w:t>
            </w:r>
          </w:p>
          <w:p w14:paraId="1B772A52"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14(10) is amended and shall read as follows:</w:t>
            </w:r>
          </w:p>
          <w:p w14:paraId="459F418D"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09A2916F" w14:textId="77777777" w:rsidR="00F956A5" w:rsidRPr="007314F3" w:rsidRDefault="00F956A5" w:rsidP="00F956A5">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AIFM must include, within the “Rules of the Company” a detailed presentation of the Investment Policy and of the valuation rules of the Company assets.”</w:t>
            </w:r>
          </w:p>
          <w:p w14:paraId="3CB20AF8"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15(1) is amended and shall read as follows:</w:t>
            </w:r>
          </w:p>
          <w:p w14:paraId="155B960D" w14:textId="77777777" w:rsidR="00F956A5" w:rsidRPr="007314F3" w:rsidRDefault="00F956A5" w:rsidP="00F956A5">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15 The Depositary Contract of LONGSHIELD INVESTMENT GROUP S.A.</w:t>
            </w:r>
          </w:p>
          <w:p w14:paraId="4B682408" w14:textId="0407CB7B" w:rsidR="00F956A5" w:rsidRPr="00F956A5" w:rsidRDefault="00F956A5" w:rsidP="00F956A5">
            <w:pPr>
              <w:spacing w:after="120" w:line="280" w:lineRule="exact"/>
              <w:jc w:val="both"/>
              <w:rPr>
                <w:rFonts w:ascii="Arial Narrow" w:hAnsi="Arial Narrow"/>
                <w:b/>
                <w:bCs/>
                <w:kern w:val="2"/>
                <w:lang w:val="en-GB"/>
                <w14:ligatures w14:val="standardContextual"/>
              </w:rPr>
            </w:pPr>
            <w:r w:rsidRPr="007314F3">
              <w:rPr>
                <w:rFonts w:ascii="Arial Narrow" w:hAnsi="Arial Narrow"/>
                <w:i/>
                <w:iCs/>
                <w:kern w:val="2"/>
                <w:lang w:val="en-GB"/>
                <w14:ligatures w14:val="standardContextual"/>
              </w:rPr>
              <w:t>(1)</w:t>
            </w:r>
            <w:r w:rsidRPr="007314F3">
              <w:rPr>
                <w:rFonts w:ascii="Arial Narrow" w:hAnsi="Arial Narrow"/>
                <w:kern w:val="2"/>
                <w:lang w:val="en-GB"/>
                <w14:ligatures w14:val="standardContextual"/>
              </w:rPr>
              <w:t xml:space="preserve"> </w:t>
            </w:r>
            <w:r w:rsidRPr="007314F3">
              <w:rPr>
                <w:rFonts w:ascii="Arial Narrow" w:hAnsi="Arial Narrow"/>
                <w:i/>
                <w:iCs/>
                <w:kern w:val="2"/>
                <w:lang w:val="en-GB"/>
                <w14:ligatures w14:val="standardContextual"/>
              </w:rPr>
              <w:t>The AIFM must conclude a depositary contract with a depositary authorised by the FSA.”</w:t>
            </w:r>
          </w:p>
        </w:tc>
        <w:tc>
          <w:tcPr>
            <w:tcW w:w="850" w:type="dxa"/>
            <w:tcBorders>
              <w:top w:val="single" w:sz="4" w:space="0" w:color="auto"/>
              <w:left w:val="single" w:sz="4" w:space="0" w:color="auto"/>
              <w:bottom w:val="single" w:sz="4" w:space="0" w:color="auto"/>
              <w:right w:val="single" w:sz="4" w:space="0" w:color="auto"/>
            </w:tcBorders>
          </w:tcPr>
          <w:p w14:paraId="753B2FBA" w14:textId="77777777" w:rsidR="00F956A5" w:rsidRPr="00E22830" w:rsidRDefault="00F956A5"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AA2F731" w14:textId="77777777" w:rsidR="00F956A5" w:rsidRPr="00E22830" w:rsidRDefault="00F956A5"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8F2001F" w14:textId="77777777" w:rsidR="00F956A5" w:rsidRPr="00E22830" w:rsidRDefault="00F956A5" w:rsidP="0033516E">
            <w:pPr>
              <w:pStyle w:val="BodyText"/>
              <w:spacing w:after="0" w:line="240" w:lineRule="auto"/>
              <w:rPr>
                <w:rFonts w:ascii="Arial Narrow" w:hAnsi="Arial Narrow"/>
              </w:rPr>
            </w:pPr>
          </w:p>
        </w:tc>
      </w:tr>
      <w:tr w:rsidR="0033516E" w:rsidRPr="00E22830" w14:paraId="07035EDB" w14:textId="77777777" w:rsidTr="004B1992">
        <w:tc>
          <w:tcPr>
            <w:tcW w:w="8070" w:type="dxa"/>
            <w:tcBorders>
              <w:top w:val="single" w:sz="4" w:space="0" w:color="auto"/>
              <w:left w:val="single" w:sz="4" w:space="0" w:color="auto"/>
              <w:bottom w:val="single" w:sz="4" w:space="0" w:color="auto"/>
              <w:right w:val="single" w:sz="4" w:space="0" w:color="auto"/>
            </w:tcBorders>
          </w:tcPr>
          <w:p w14:paraId="54A11B3F" w14:textId="3172A963" w:rsidR="0033516E" w:rsidRPr="00FB1D47" w:rsidRDefault="0033516E" w:rsidP="0033516E">
            <w:pPr>
              <w:spacing w:line="240" w:lineRule="auto"/>
              <w:jc w:val="both"/>
              <w:rPr>
                <w:rFonts w:ascii="Arial Narrow" w:hAnsi="Arial Narrow"/>
                <w:lang w:val="en-GB"/>
              </w:rPr>
            </w:pPr>
            <w:r w:rsidRPr="00C628DD">
              <w:rPr>
                <w:rFonts w:ascii="Arial Narrow" w:hAnsi="Arial Narrow"/>
                <w:kern w:val="2"/>
                <w:lang w:val="en-GB"/>
                <w14:ligatures w14:val="standardContextual"/>
              </w:rPr>
              <w:lastRenderedPageBreak/>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39F14C8"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8ED0EC7" w14:textId="77777777" w:rsidR="0033516E" w:rsidRPr="00E22830" w:rsidRDefault="0033516E" w:rsidP="0033516E">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95CC521" w14:textId="77777777" w:rsidR="0033516E" w:rsidRPr="00E22830" w:rsidRDefault="0033516E" w:rsidP="0033516E">
            <w:pPr>
              <w:pStyle w:val="BodyText"/>
              <w:spacing w:after="0" w:line="240" w:lineRule="auto"/>
              <w:rPr>
                <w:rFonts w:ascii="Arial Narrow" w:hAnsi="Arial Narrow"/>
              </w:rPr>
            </w:pPr>
          </w:p>
        </w:tc>
      </w:tr>
      <w:bookmarkEnd w:id="0"/>
    </w:tbl>
    <w:p w14:paraId="27931F71" w14:textId="77777777" w:rsidR="00E10EEF" w:rsidRPr="00E10EEF" w:rsidRDefault="00E10EEF" w:rsidP="00E10EEF">
      <w:pPr>
        <w:pStyle w:val="Default"/>
        <w:spacing w:after="0" w:line="240" w:lineRule="auto"/>
        <w:rPr>
          <w:rFonts w:ascii="Arial Narrow" w:hAnsi="Arial Narrow" w:cs="Times New Roman"/>
          <w:sz w:val="20"/>
          <w:szCs w:val="20"/>
        </w:rPr>
      </w:pPr>
    </w:p>
    <w:sectPr w:rsidR="00E10EEF" w:rsidRPr="00E10EEF"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B149" w14:textId="77777777" w:rsidR="0018156D" w:rsidRDefault="0018156D" w:rsidP="00637209">
      <w:pPr>
        <w:spacing w:after="0" w:line="240" w:lineRule="auto"/>
      </w:pPr>
      <w:r>
        <w:separator/>
      </w:r>
    </w:p>
  </w:endnote>
  <w:endnote w:type="continuationSeparator" w:id="0">
    <w:p w14:paraId="12F95267" w14:textId="77777777" w:rsidR="0018156D" w:rsidRDefault="0018156D"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16"/>
      <w:gridCol w:w="709"/>
      <w:gridCol w:w="4250"/>
    </w:tblGrid>
    <w:tr w:rsidR="007C0E5A" w14:paraId="0F9F1D13" w14:textId="77777777" w:rsidTr="007C0E5A">
      <w:tc>
        <w:tcPr>
          <w:tcW w:w="5920" w:type="dxa"/>
          <w:tcBorders>
            <w:top w:val="nil"/>
            <w:left w:val="nil"/>
            <w:bottom w:val="single" w:sz="4" w:space="0" w:color="auto"/>
            <w:right w:val="nil"/>
          </w:tcBorders>
          <w:vAlign w:val="center"/>
          <w:hideMark/>
        </w:tcPr>
        <w:p w14:paraId="53470B3C" w14:textId="00838F09" w:rsidR="007C0E5A" w:rsidRDefault="007C0E5A" w:rsidP="00E10EEF">
          <w:pPr>
            <w:spacing w:after="120" w:line="240" w:lineRule="auto"/>
            <w:rPr>
              <w:rFonts w:ascii="Arial Narrow" w:hAnsi="Arial Narrow"/>
              <w:lang w:val="ro-RO"/>
            </w:rPr>
          </w:pPr>
          <w:r>
            <w:rPr>
              <w:rFonts w:ascii="Arial Narrow" w:hAnsi="Arial Narrow"/>
              <w:lang w:val="ro-RO"/>
            </w:rPr>
            <w:t xml:space="preserve">Shareholders’ Name, Surname </w:t>
          </w:r>
        </w:p>
      </w:tc>
      <w:tc>
        <w:tcPr>
          <w:tcW w:w="709" w:type="dxa"/>
          <w:vAlign w:val="center"/>
        </w:tcPr>
        <w:p w14:paraId="6786D1B0"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3A27456C"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 xml:space="preserve">Write the name and surname in </w:t>
          </w:r>
          <w:r>
            <w:rPr>
              <w:rFonts w:ascii="Arial Narrow" w:hAnsi="Arial Narrow"/>
              <w:b/>
              <w:sz w:val="16"/>
              <w:szCs w:val="16"/>
              <w:lang w:val="ro-RO"/>
            </w:rPr>
            <w:t>CAPITAL</w:t>
          </w:r>
          <w:r>
            <w:rPr>
              <w:rFonts w:ascii="Arial Narrow" w:hAnsi="Arial Narrow"/>
              <w:sz w:val="16"/>
              <w:szCs w:val="16"/>
              <w:lang w:val="ro-RO"/>
            </w:rPr>
            <w:t xml:space="preserve"> letters</w:t>
          </w:r>
        </w:p>
      </w:tc>
    </w:tr>
    <w:tr w:rsidR="007C0E5A" w14:paraId="01B7E3F9" w14:textId="77777777" w:rsidTr="007C0E5A">
      <w:tc>
        <w:tcPr>
          <w:tcW w:w="5920" w:type="dxa"/>
          <w:tcBorders>
            <w:top w:val="single" w:sz="4" w:space="0" w:color="auto"/>
            <w:left w:val="nil"/>
            <w:bottom w:val="single" w:sz="4" w:space="0" w:color="auto"/>
            <w:right w:val="nil"/>
          </w:tcBorders>
          <w:vAlign w:val="center"/>
          <w:hideMark/>
        </w:tcPr>
        <w:p w14:paraId="662B1766" w14:textId="77777777" w:rsidR="007C0E5A" w:rsidRDefault="007C0E5A" w:rsidP="00E10EEF">
          <w:pPr>
            <w:spacing w:after="120" w:line="240" w:lineRule="auto"/>
            <w:rPr>
              <w:rFonts w:ascii="Arial Narrow" w:hAnsi="Arial Narrow"/>
              <w:sz w:val="22"/>
              <w:szCs w:val="22"/>
              <w:lang w:val="ro-RO"/>
            </w:rPr>
          </w:pPr>
          <w:r>
            <w:rPr>
              <w:rFonts w:ascii="Arial Narrow" w:hAnsi="Arial Narrow"/>
              <w:sz w:val="22"/>
              <w:szCs w:val="22"/>
              <w:lang w:val="ro-RO"/>
            </w:rPr>
            <w:t>Shareholder’s PIN</w:t>
          </w:r>
        </w:p>
      </w:tc>
      <w:tc>
        <w:tcPr>
          <w:tcW w:w="709" w:type="dxa"/>
          <w:vAlign w:val="center"/>
        </w:tcPr>
        <w:p w14:paraId="1E2D986C"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563D1E15"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Write the Personal Identification Number</w:t>
          </w:r>
        </w:p>
      </w:tc>
    </w:tr>
    <w:tr w:rsidR="007C0E5A" w14:paraId="2EAB3693" w14:textId="77777777" w:rsidTr="007C0E5A">
      <w:tc>
        <w:tcPr>
          <w:tcW w:w="5920" w:type="dxa"/>
          <w:tcBorders>
            <w:top w:val="single" w:sz="4" w:space="0" w:color="auto"/>
            <w:left w:val="nil"/>
            <w:bottom w:val="single" w:sz="4" w:space="0" w:color="auto"/>
            <w:right w:val="nil"/>
          </w:tcBorders>
          <w:vAlign w:val="center"/>
          <w:hideMark/>
        </w:tcPr>
        <w:p w14:paraId="06B180DB" w14:textId="77777777" w:rsidR="007C0E5A" w:rsidRDefault="007C0E5A" w:rsidP="00E10EEF">
          <w:pPr>
            <w:spacing w:after="120" w:line="240" w:lineRule="auto"/>
            <w:rPr>
              <w:rFonts w:ascii="Arial Narrow" w:hAnsi="Arial Narrow"/>
              <w:lang w:val="ro-RO"/>
            </w:rPr>
          </w:pPr>
          <w:r>
            <w:rPr>
              <w:rFonts w:ascii="Arial Narrow" w:hAnsi="Arial Narrow"/>
              <w:lang w:val="ro-RO"/>
            </w:rPr>
            <w:t>Signing date</w:t>
          </w:r>
        </w:p>
      </w:tc>
      <w:tc>
        <w:tcPr>
          <w:tcW w:w="709" w:type="dxa"/>
          <w:vAlign w:val="center"/>
        </w:tcPr>
        <w:p w14:paraId="62A90A48"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09FC49E3"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Write the date of signing the Special Power of Attorney</w:t>
          </w:r>
        </w:p>
      </w:tc>
    </w:tr>
    <w:tr w:rsidR="007C0E5A" w14:paraId="1ADE842A" w14:textId="77777777" w:rsidTr="007C0E5A">
      <w:tc>
        <w:tcPr>
          <w:tcW w:w="5920" w:type="dxa"/>
          <w:tcBorders>
            <w:top w:val="single" w:sz="4" w:space="0" w:color="auto"/>
            <w:left w:val="nil"/>
            <w:bottom w:val="single" w:sz="4" w:space="0" w:color="auto"/>
            <w:right w:val="nil"/>
          </w:tcBorders>
          <w:vAlign w:val="center"/>
          <w:hideMark/>
        </w:tcPr>
        <w:p w14:paraId="79596636" w14:textId="77777777" w:rsidR="007C0E5A" w:rsidRDefault="007C0E5A" w:rsidP="00E10EEF">
          <w:pPr>
            <w:spacing w:after="120" w:line="240" w:lineRule="auto"/>
            <w:rPr>
              <w:rFonts w:ascii="Arial Narrow" w:hAnsi="Arial Narrow"/>
              <w:lang w:val="ro-RO"/>
            </w:rPr>
          </w:pPr>
          <w:r>
            <w:rPr>
              <w:rFonts w:ascii="Arial Narrow" w:hAnsi="Arial Narrow"/>
              <w:lang w:val="ro-RO"/>
            </w:rPr>
            <w:t>Signature</w:t>
          </w:r>
        </w:p>
      </w:tc>
      <w:tc>
        <w:tcPr>
          <w:tcW w:w="709" w:type="dxa"/>
          <w:vAlign w:val="center"/>
        </w:tcPr>
        <w:p w14:paraId="75B32A63"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756E1312"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 xml:space="preserve">Sign </w:t>
          </w:r>
        </w:p>
      </w:tc>
    </w:tr>
  </w:tbl>
  <w:p w14:paraId="01115F13" w14:textId="77777777" w:rsidR="002A3EAB" w:rsidRDefault="002A3EAB" w:rsidP="006F137D">
    <w:pPr>
      <w:pStyle w:val="Footer"/>
      <w:spacing w:after="0" w:line="240" w:lineRule="auto"/>
      <w:jc w:val="both"/>
      <w:rPr>
        <w:sz w:val="18"/>
        <w:szCs w:val="18"/>
      </w:rPr>
    </w:pPr>
  </w:p>
  <w:p w14:paraId="3B14ACE1" w14:textId="2C7D0E44" w:rsidR="005317FE" w:rsidRPr="005317FE" w:rsidRDefault="005317FE" w:rsidP="006F137D">
    <w:pPr>
      <w:pStyle w:val="Footer"/>
      <w:spacing w:after="0" w:line="240" w:lineRule="auto"/>
      <w:jc w:val="both"/>
      <w:rPr>
        <w:sz w:val="18"/>
        <w:szCs w:val="18"/>
      </w:rPr>
    </w:pPr>
    <w:r w:rsidRPr="005317FE">
      <w:rPr>
        <w:sz w:val="18"/>
        <w:szCs w:val="18"/>
      </w:rPr>
      <w:t xml:space="preserve">The procedure for filling in this </w:t>
    </w:r>
    <w:r w:rsidR="009206B9">
      <w:rPr>
        <w:sz w:val="18"/>
        <w:szCs w:val="18"/>
      </w:rPr>
      <w:t>spacial power of attorney</w:t>
    </w:r>
    <w:r w:rsidRPr="005317FE">
      <w:rPr>
        <w:sz w:val="18"/>
        <w:szCs w:val="18"/>
      </w:rPr>
      <w:t xml:space="preserve"> and the method of sending it to </w:t>
    </w:r>
    <w:r w:rsidR="00A21D16">
      <w:rPr>
        <w:sz w:val="18"/>
        <w:szCs w:val="18"/>
      </w:rPr>
      <w:t>Longshield Investment Group S.A</w:t>
    </w:r>
    <w:r w:rsidRPr="005317FE">
      <w:rPr>
        <w:sz w:val="18"/>
        <w:szCs w:val="18"/>
      </w:rPr>
      <w:t xml:space="preserve"> headquarters may be seen on the company’s website www.</w:t>
    </w:r>
    <w:r w:rsidR="00A21D16">
      <w:rPr>
        <w:sz w:val="18"/>
        <w:szCs w:val="18"/>
      </w:rPr>
      <w:t>longshield</w:t>
    </w:r>
    <w:r w:rsidRPr="005317FE">
      <w:rPr>
        <w:sz w:val="18"/>
        <w:szCs w:val="18"/>
      </w:rPr>
      <w:t>.ro</w:t>
    </w:r>
  </w:p>
  <w:p w14:paraId="3BC8B337" w14:textId="7A4A3156" w:rsidR="00637209" w:rsidRDefault="005317FE" w:rsidP="006F137D">
    <w:pPr>
      <w:pStyle w:val="Footer"/>
      <w:spacing w:after="0" w:line="240" w:lineRule="auto"/>
      <w:jc w:val="both"/>
      <w:rPr>
        <w:sz w:val="18"/>
        <w:szCs w:val="18"/>
        <w:vertAlign w:val="superscript"/>
      </w:rPr>
    </w:pPr>
    <w:r w:rsidRPr="005317FE">
      <w:rPr>
        <w:sz w:val="18"/>
        <w:szCs w:val="18"/>
      </w:rPr>
      <w:t xml:space="preserve">This </w:t>
    </w:r>
    <w:r w:rsidR="009206B9">
      <w:rPr>
        <w:sz w:val="18"/>
        <w:szCs w:val="18"/>
      </w:rPr>
      <w:t>special power of attorney</w:t>
    </w:r>
    <w:r w:rsidRPr="005317FE">
      <w:rPr>
        <w:sz w:val="18"/>
        <w:szCs w:val="18"/>
      </w:rPr>
      <w:t xml:space="preserve"> must be registered at </w:t>
    </w:r>
    <w:r w:rsidR="00A21D16">
      <w:rPr>
        <w:sz w:val="18"/>
        <w:szCs w:val="18"/>
      </w:rPr>
      <w:t>Longshield Investment Group</w:t>
    </w:r>
    <w:r w:rsidRPr="005317FE">
      <w:rPr>
        <w:sz w:val="18"/>
        <w:szCs w:val="18"/>
      </w:rPr>
      <w:t xml:space="preserve">’s headquarters no later </w:t>
    </w:r>
    <w:bookmarkStart w:id="2" w:name="_Hlk85011641"/>
    <w:r w:rsidR="00EC3F23" w:rsidRPr="005317FE">
      <w:rPr>
        <w:sz w:val="18"/>
        <w:szCs w:val="18"/>
      </w:rPr>
      <w:t xml:space="preserve">than </w:t>
    </w:r>
    <w:r w:rsidR="00EC3F23">
      <w:rPr>
        <w:sz w:val="18"/>
        <w:szCs w:val="18"/>
      </w:rPr>
      <w:t xml:space="preserve">April 27, </w:t>
    </w:r>
    <w:proofErr w:type="gramStart"/>
    <w:r w:rsidR="00EC3F23" w:rsidRPr="005317FE">
      <w:rPr>
        <w:sz w:val="18"/>
        <w:szCs w:val="18"/>
      </w:rPr>
      <w:t>20</w:t>
    </w:r>
    <w:r w:rsidR="00EC3F23">
      <w:rPr>
        <w:sz w:val="18"/>
        <w:szCs w:val="18"/>
      </w:rPr>
      <w:t>26</w:t>
    </w:r>
    <w:proofErr w:type="gramEnd"/>
    <w:r w:rsidR="00EC3F23">
      <w:rPr>
        <w:sz w:val="18"/>
        <w:szCs w:val="18"/>
      </w:rPr>
      <w:t xml:space="preserve"> </w:t>
    </w:r>
    <w:r w:rsidR="004C58FA" w:rsidRPr="005317FE">
      <w:rPr>
        <w:sz w:val="18"/>
        <w:szCs w:val="18"/>
      </w:rPr>
      <w:t xml:space="preserve">at </w:t>
    </w:r>
    <w:r w:rsidR="00811661">
      <w:rPr>
        <w:sz w:val="18"/>
        <w:szCs w:val="18"/>
      </w:rPr>
      <w:t>1</w:t>
    </w:r>
    <w:r w:rsidR="00A21D16">
      <w:rPr>
        <w:sz w:val="18"/>
        <w:szCs w:val="18"/>
      </w:rPr>
      <w:t>0</w:t>
    </w:r>
    <w:r w:rsidR="003B786D">
      <w:rPr>
        <w:sz w:val="18"/>
        <w:szCs w:val="18"/>
      </w:rPr>
      <w:t xml:space="preserve"> a</w:t>
    </w:r>
    <w:r w:rsidR="004C58FA" w:rsidRPr="005317FE">
      <w:rPr>
        <w:sz w:val="18"/>
        <w:szCs w:val="18"/>
      </w:rPr>
      <w:t>.m</w:t>
    </w:r>
    <w:bookmarkEnd w:id="2"/>
    <w:r w:rsidR="004C58FA" w:rsidRPr="005317FE">
      <w:rPr>
        <w:sz w:val="18"/>
        <w:szCs w:val="18"/>
      </w:rPr>
      <w:t>.</w:t>
    </w:r>
  </w:p>
  <w:p w14:paraId="1D9014A2" w14:textId="77777777" w:rsidR="00637209" w:rsidRDefault="008A38DB">
    <w:pPr>
      <w:pStyle w:val="Footer"/>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04FA8" w14:textId="77777777" w:rsidR="0018156D" w:rsidRDefault="0018156D" w:rsidP="00637209">
      <w:pPr>
        <w:spacing w:after="0" w:line="240" w:lineRule="auto"/>
      </w:pPr>
      <w:r>
        <w:separator/>
      </w:r>
    </w:p>
  </w:footnote>
  <w:footnote w:type="continuationSeparator" w:id="0">
    <w:p w14:paraId="75AC9E3A" w14:textId="77777777" w:rsidR="0018156D" w:rsidRDefault="0018156D"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088"/>
    </w:tblGrid>
    <w:tr w:rsidR="00637209" w14:paraId="2BC51F4E" w14:textId="77777777" w:rsidTr="00A21D16">
      <w:tc>
        <w:tcPr>
          <w:tcW w:w="3544" w:type="dxa"/>
        </w:tcPr>
        <w:p w14:paraId="615EB08F" w14:textId="334BA0E7" w:rsidR="00637209" w:rsidRDefault="00A21D16"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089DFA55" wp14:editId="7FF61717">
                <wp:extent cx="2194560" cy="859790"/>
                <wp:effectExtent l="0" t="0" r="0" b="0"/>
                <wp:docPr id="2061874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088" w:type="dxa"/>
        </w:tcPr>
        <w:p w14:paraId="461579CB" w14:textId="77777777" w:rsidR="00255C3A" w:rsidRDefault="00255C3A" w:rsidP="00255C3A">
          <w:pPr>
            <w:pStyle w:val="Heading2"/>
            <w:spacing w:after="0" w:line="240" w:lineRule="auto"/>
            <w:rPr>
              <w:rFonts w:ascii="Arial Narrow" w:hAnsi="Arial Narrow"/>
              <w:b/>
              <w:sz w:val="32"/>
              <w:szCs w:val="32"/>
            </w:rPr>
          </w:pPr>
          <w:r>
            <w:rPr>
              <w:rFonts w:ascii="Arial Narrow" w:hAnsi="Arial Narrow"/>
              <w:b/>
              <w:sz w:val="32"/>
              <w:szCs w:val="32"/>
            </w:rPr>
            <w:t>SPECIAL POWER OF ATTORNEY FOR REPRESENTATION</w:t>
          </w:r>
        </w:p>
        <w:p w14:paraId="11219D73" w14:textId="77777777" w:rsidR="00255C3A" w:rsidRDefault="00255C3A" w:rsidP="00F2561A">
          <w:pPr>
            <w:pStyle w:val="Heading2"/>
            <w:spacing w:after="0" w:line="240" w:lineRule="auto"/>
            <w:ind w:left="578" w:hanging="578"/>
            <w:rPr>
              <w:rFonts w:ascii="Arial Narrow" w:hAnsi="Arial Narrow"/>
              <w:sz w:val="22"/>
              <w:szCs w:val="22"/>
              <w:lang w:val="ro-RO"/>
            </w:rPr>
          </w:pPr>
        </w:p>
        <w:p w14:paraId="67B0487B" w14:textId="58655552"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EB6EBB">
            <w:rPr>
              <w:rFonts w:ascii="Arial Narrow" w:hAnsi="Arial Narrow"/>
              <w:sz w:val="22"/>
              <w:szCs w:val="22"/>
              <w:lang w:val="ro-RO"/>
            </w:rPr>
            <w:t>EXTRA</w:t>
          </w:r>
          <w:r w:rsidR="00F2561A">
            <w:rPr>
              <w:rFonts w:ascii="Arial Narrow" w:hAnsi="Arial Narrow"/>
              <w:sz w:val="22"/>
              <w:szCs w:val="22"/>
              <w:lang w:val="ro-RO"/>
            </w:rPr>
            <w:t xml:space="preserve">ORDINARY </w:t>
          </w:r>
          <w:r w:rsidR="005370BF">
            <w:rPr>
              <w:rFonts w:ascii="Arial Narrow" w:hAnsi="Arial Narrow"/>
              <w:sz w:val="22"/>
              <w:szCs w:val="22"/>
              <w:lang w:val="ro-RO"/>
            </w:rPr>
            <w:t xml:space="preserve">GENERAL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MEETING</w:t>
          </w:r>
        </w:p>
        <w:p w14:paraId="0067DE3B" w14:textId="42F4F424"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165BA5">
            <w:rPr>
              <w:rFonts w:ascii="Arial Narrow" w:hAnsi="Arial Narrow"/>
              <w:sz w:val="22"/>
              <w:szCs w:val="22"/>
              <w:lang w:val="ro-RO"/>
            </w:rPr>
            <w:t>LONGSHIELD INVESTMENT GROUP</w:t>
          </w:r>
          <w:r w:rsidRPr="00DB13F8">
            <w:rPr>
              <w:rFonts w:ascii="Arial Narrow" w:hAnsi="Arial Narrow"/>
              <w:sz w:val="22"/>
              <w:szCs w:val="22"/>
              <w:lang w:val="ro-RO"/>
            </w:rPr>
            <w:t xml:space="preserve"> S.A</w:t>
          </w:r>
          <w:r w:rsidR="00B26A16" w:rsidRPr="00DB13F8">
            <w:rPr>
              <w:rFonts w:ascii="Arial Narrow" w:hAnsi="Arial Narrow"/>
              <w:sz w:val="22"/>
              <w:szCs w:val="22"/>
              <w:lang w:val="ro-RO"/>
            </w:rPr>
            <w:t xml:space="preserve">. </w:t>
          </w:r>
          <w:r w:rsidR="00D33664">
            <w:rPr>
              <w:rFonts w:ascii="Arial Narrow" w:hAnsi="Arial Narrow"/>
              <w:sz w:val="22"/>
              <w:szCs w:val="22"/>
              <w:lang w:val="ro-RO"/>
            </w:rPr>
            <w:t>APRIL 29</w:t>
          </w:r>
          <w:r w:rsidR="00D33664" w:rsidRPr="00DB13F8">
            <w:rPr>
              <w:rFonts w:ascii="Arial Narrow" w:hAnsi="Arial Narrow"/>
              <w:sz w:val="22"/>
              <w:szCs w:val="22"/>
              <w:lang w:val="ro-RO"/>
            </w:rPr>
            <w:t>/</w:t>
          </w:r>
          <w:r w:rsidR="00D33664">
            <w:rPr>
              <w:rFonts w:ascii="Arial Narrow" w:hAnsi="Arial Narrow"/>
              <w:sz w:val="22"/>
              <w:szCs w:val="22"/>
              <w:lang w:val="ro-RO"/>
            </w:rPr>
            <w:t>30</w:t>
          </w:r>
          <w:r w:rsidR="00D33664" w:rsidRPr="00DB13F8">
            <w:rPr>
              <w:rFonts w:ascii="Arial Narrow" w:hAnsi="Arial Narrow"/>
              <w:sz w:val="22"/>
              <w:szCs w:val="22"/>
              <w:lang w:val="ro-RO"/>
            </w:rPr>
            <w:t xml:space="preserve"> 20</w:t>
          </w:r>
          <w:r w:rsidR="00D33664">
            <w:rPr>
              <w:rFonts w:ascii="Arial Narrow" w:hAnsi="Arial Narrow"/>
              <w:sz w:val="22"/>
              <w:szCs w:val="22"/>
              <w:lang w:val="ro-RO"/>
            </w:rPr>
            <w:t>26</w:t>
          </w:r>
        </w:p>
      </w:tc>
    </w:tr>
  </w:tbl>
  <w:p w14:paraId="444EAAB6" w14:textId="36691537" w:rsidR="00637209" w:rsidRDefault="00637209" w:rsidP="00D91528">
    <w:pPr>
      <w:spacing w:after="0" w:line="240" w:lineRule="auto"/>
      <w:rPr>
        <w:rFonts w:ascii="Arial Narrow" w:hAnsi="Arial Narrow"/>
        <w:b/>
        <w:sz w:val="18"/>
        <w:szCs w:val="18"/>
      </w:rPr>
    </w:pPr>
  </w:p>
  <w:p w14:paraId="4BB60732" w14:textId="77777777" w:rsidR="00B138EA" w:rsidRDefault="00B138EA" w:rsidP="00D91528">
    <w:pPr>
      <w:pStyle w:val="BodyText"/>
      <w:numPr>
        <w:ilvl w:val="0"/>
        <w:numId w:val="9"/>
      </w:numPr>
      <w:spacing w:after="120" w:line="240" w:lineRule="auto"/>
      <w:ind w:left="0" w:firstLine="0"/>
      <w:rPr>
        <w:rFonts w:ascii="Arial Narrow" w:hAnsi="Arial Narrow" w:cs="Arial"/>
        <w:sz w:val="22"/>
        <w:szCs w:val="22"/>
        <w:lang w:val="ro-RO"/>
      </w:rPr>
    </w:pPr>
    <w:r>
      <w:rPr>
        <w:rFonts w:ascii="Arial Narrow" w:hAnsi="Arial Narrow" w:cs="Arial"/>
        <w:b/>
        <w:i/>
        <w:sz w:val="22"/>
        <w:szCs w:val="22"/>
        <w:u w:val="single"/>
        <w:lang w:val="ro-RO"/>
      </w:rPr>
      <w:t>To be filled in if the shareholder is an individual</w:t>
    </w:r>
  </w:p>
  <w:p w14:paraId="047210B8" w14:textId="31EF8D8E" w:rsidR="00B138EA" w:rsidRPr="00B177EA" w:rsidRDefault="00B138EA" w:rsidP="00D91528">
    <w:pPr>
      <w:pStyle w:val="BodyText"/>
      <w:numPr>
        <w:ilvl w:val="0"/>
        <w:numId w:val="9"/>
      </w:numPr>
      <w:spacing w:after="0" w:line="360" w:lineRule="auto"/>
      <w:ind w:left="0" w:firstLine="0"/>
      <w:rPr>
        <w:rFonts w:ascii="Arial Narrow" w:hAnsi="Arial Narrow" w:cs="Arial"/>
        <w:sz w:val="22"/>
        <w:szCs w:val="22"/>
        <w:lang w:val="ro-RO"/>
      </w:rPr>
    </w:pPr>
    <w:r w:rsidRPr="00B177EA">
      <w:rPr>
        <w:rFonts w:ascii="Arial Narrow" w:hAnsi="Arial Narrow" w:cs="Arial"/>
        <w:sz w:val="22"/>
        <w:szCs w:val="22"/>
        <w:lang w:val="ro-RO"/>
      </w:rPr>
      <w:t xml:space="preserve">The undersigned ____________________________________________, holding a number of ________________ shares issued by </w:t>
    </w:r>
    <w:r w:rsidR="00A21D16">
      <w:rPr>
        <w:rFonts w:ascii="Arial Narrow" w:hAnsi="Arial Narrow"/>
        <w:sz w:val="22"/>
        <w:szCs w:val="22"/>
        <w:lang w:val="ro-RO"/>
      </w:rPr>
      <w:t>LONGSHIELD INVESTMENT GROUP</w:t>
    </w:r>
    <w:r w:rsidR="00A21D16" w:rsidRPr="00DB13F8">
      <w:rPr>
        <w:rFonts w:ascii="Arial Narrow" w:hAnsi="Arial Narrow"/>
        <w:sz w:val="22"/>
        <w:szCs w:val="22"/>
        <w:lang w:val="ro-RO"/>
      </w:rPr>
      <w:t xml:space="preserve"> </w:t>
    </w:r>
    <w:r w:rsidRPr="00B177EA">
      <w:rPr>
        <w:rFonts w:ascii="Arial Narrow" w:hAnsi="Arial Narrow" w:cs="Arial"/>
        <w:sz w:val="22"/>
        <w:szCs w:val="22"/>
        <w:lang w:val="ro-RO"/>
      </w:rPr>
      <w:t>S.A</w:t>
    </w:r>
    <w:r w:rsidR="00B177EA" w:rsidRPr="00B177EA">
      <w:rPr>
        <w:rFonts w:ascii="Arial Narrow" w:hAnsi="Arial Narrow" w:cs="Arial"/>
        <w:sz w:val="22"/>
        <w:szCs w:val="22"/>
        <w:lang w:val="ro-RO"/>
      </w:rPr>
      <w:t xml:space="preserve">, address </w:t>
    </w:r>
    <w:r w:rsidR="00B177EA" w:rsidRPr="00B177EA">
      <w:rPr>
        <w:rFonts w:ascii="Arial Narrow" w:hAnsi="Arial Narrow"/>
        <w:sz w:val="22"/>
        <w:szCs w:val="22"/>
      </w:rPr>
      <w:t xml:space="preserve">Bucureşti, S.V. Rahmaninov Str, no.46-48, district 2, Sole Registration Code: 3168735, Order number in the Trade Register: </w:t>
    </w:r>
    <w:r w:rsidR="00DD4064" w:rsidRPr="007E36C7">
      <w:rPr>
        <w:rFonts w:ascii="Arial Narrow" w:hAnsi="Arial Narrow"/>
        <w:sz w:val="22"/>
        <w:szCs w:val="22"/>
      </w:rPr>
      <w:t>J1992027499400</w:t>
    </w:r>
    <w:r w:rsidRPr="00B177EA">
      <w:rPr>
        <w:rFonts w:ascii="Arial Narrow" w:hAnsi="Arial Narrow" w:cs="Arial"/>
        <w:sz w:val="22"/>
        <w:szCs w:val="22"/>
        <w:lang w:val="ro-RO"/>
      </w:rPr>
      <w:t xml:space="preserve">, representing _________ % of the total number of shares issued by the company, registered in the Company’s Shareholders’ Register as at the record date </w:t>
    </w:r>
    <w:r w:rsidR="00B26A16" w:rsidRPr="00B177EA">
      <w:rPr>
        <w:rFonts w:ascii="Arial Narrow" w:hAnsi="Arial Narrow" w:cs="Arial"/>
        <w:sz w:val="22"/>
        <w:szCs w:val="22"/>
        <w:lang w:val="ro-RO"/>
      </w:rPr>
      <w:t>(</w:t>
    </w:r>
    <w:r w:rsidR="001159B4">
      <w:rPr>
        <w:rFonts w:ascii="Arial Narrow" w:hAnsi="Arial Narrow" w:cs="Arial"/>
        <w:sz w:val="22"/>
        <w:szCs w:val="22"/>
        <w:lang w:val="ro-RO"/>
      </w:rPr>
      <w:t>April 17, 2026</w:t>
    </w:r>
    <w:r w:rsidRPr="00B177EA">
      <w:rPr>
        <w:rFonts w:ascii="Arial Narrow" w:hAnsi="Arial Narrow" w:cs="Arial"/>
        <w:sz w:val="22"/>
        <w:szCs w:val="22"/>
        <w:lang w:val="ro-RO"/>
      </w:rPr>
      <w:t>), which entitles me to ______________________ votes, I herreby empower</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10881"/>
    </w:tblGrid>
    <w:tr w:rsidR="00255C3A" w14:paraId="1ACC1A2C" w14:textId="77777777" w:rsidTr="006C78E6">
      <w:trPr>
        <w:trHeight w:val="283"/>
      </w:trPr>
      <w:tc>
        <w:tcPr>
          <w:tcW w:w="10881" w:type="dxa"/>
        </w:tcPr>
        <w:p w14:paraId="0745C610" w14:textId="77777777" w:rsidR="00255C3A" w:rsidRDefault="00255C3A" w:rsidP="00E10EEF">
          <w:pPr>
            <w:pStyle w:val="BodyText"/>
            <w:spacing w:after="0" w:line="240" w:lineRule="auto"/>
            <w:rPr>
              <w:rFonts w:ascii="Arial Narrow" w:hAnsi="Arial Narrow" w:cs="Arial"/>
              <w:lang w:val="ro-RO"/>
            </w:rPr>
          </w:pPr>
        </w:p>
      </w:tc>
    </w:tr>
    <w:tr w:rsidR="00255C3A" w14:paraId="70EE246B" w14:textId="77777777" w:rsidTr="006C78E6">
      <w:trPr>
        <w:trHeight w:val="283"/>
      </w:trPr>
      <w:tc>
        <w:tcPr>
          <w:tcW w:w="10881" w:type="dxa"/>
        </w:tcPr>
        <w:p w14:paraId="2314D2F7" w14:textId="77777777" w:rsidR="00255C3A" w:rsidRDefault="00255C3A" w:rsidP="006C78E6">
          <w:pPr>
            <w:pStyle w:val="BodyText"/>
            <w:spacing w:after="120" w:line="240" w:lineRule="auto"/>
            <w:jc w:val="center"/>
            <w:rPr>
              <w:rFonts w:ascii="Arial Narrow" w:hAnsi="Arial Narrow" w:cs="Arial"/>
              <w:i/>
              <w:lang w:val="ro-RO"/>
            </w:rPr>
          </w:pPr>
          <w:r w:rsidRPr="00792FBF">
            <w:rPr>
              <w:rFonts w:ascii="Arial Narrow" w:hAnsi="Arial Narrow" w:cs="Arial"/>
              <w:i/>
              <w:lang w:val="ro-RO"/>
            </w:rPr>
            <w:t>Identification data of the appointed representative – Name, surname/Denomination</w:t>
          </w:r>
          <w:r>
            <w:rPr>
              <w:rFonts w:ascii="Arial Narrow" w:hAnsi="Arial Narrow" w:cs="Arial"/>
              <w:i/>
              <w:lang w:val="ro-RO"/>
            </w:rPr>
            <w:t xml:space="preserve">, </w:t>
          </w:r>
          <w:r w:rsidRPr="00792FBF">
            <w:rPr>
              <w:rFonts w:ascii="Arial Narrow" w:hAnsi="Arial Narrow" w:cs="Arial"/>
              <w:i/>
              <w:lang w:val="ro-RO"/>
            </w:rPr>
            <w:t>PIN/SRC</w:t>
          </w:r>
        </w:p>
      </w:tc>
    </w:tr>
  </w:tbl>
  <w:p w14:paraId="3B110552" w14:textId="766F1DBE" w:rsidR="00D40DCC" w:rsidRDefault="00296B64" w:rsidP="00495B17">
    <w:pPr>
      <w:pStyle w:val="BodyText"/>
      <w:spacing w:after="120" w:line="240" w:lineRule="auto"/>
      <w:rPr>
        <w:rFonts w:ascii="Arial Narrow" w:hAnsi="Arial Narrow"/>
        <w:b/>
        <w:sz w:val="18"/>
        <w:szCs w:val="18"/>
      </w:rPr>
    </w:pPr>
    <w:r>
      <w:rPr>
        <w:rFonts w:ascii="Arial Narrow" w:hAnsi="Arial Narrow"/>
        <w:lang w:val="ro-RO"/>
      </w:rPr>
      <w:t>as my authorized</w:t>
    </w:r>
    <w:r w:rsidR="00255C3A">
      <w:rPr>
        <w:rFonts w:ascii="Arial Narrow" w:hAnsi="Arial Narrow"/>
        <w:lang w:val="ro-RO"/>
      </w:rPr>
      <w:t xml:space="preserve"> </w:t>
    </w:r>
    <w:r w:rsidR="00255C3A" w:rsidRPr="00792FBF">
      <w:rPr>
        <w:rFonts w:ascii="Arial Narrow" w:hAnsi="Arial Narrow"/>
        <w:lang w:val="ro-RO"/>
      </w:rPr>
      <w:t>representative to</w:t>
    </w:r>
    <w:r w:rsidR="00255C3A">
      <w:rPr>
        <w:rFonts w:ascii="Arial Narrow" w:hAnsi="Arial Narrow"/>
        <w:lang w:val="ro-RO"/>
      </w:rPr>
      <w:t xml:space="preserve"> </w:t>
    </w:r>
    <w:r w:rsidR="00255C3A" w:rsidRPr="00792FBF">
      <w:rPr>
        <w:rFonts w:ascii="Arial Narrow" w:hAnsi="Arial Narrow"/>
        <w:lang w:val="ro-RO"/>
      </w:rPr>
      <w:t xml:space="preserve">the </w:t>
    </w:r>
    <w:bookmarkStart w:id="1" w:name="_Hlk67300136"/>
    <w:r w:rsidR="00255C3A" w:rsidRPr="00792FBF">
      <w:rPr>
        <w:rFonts w:ascii="Arial Narrow" w:hAnsi="Arial Narrow"/>
        <w:lang w:val="ro-RO"/>
      </w:rPr>
      <w:t>Shareholders</w:t>
    </w:r>
    <w:r w:rsidR="00255C3A">
      <w:rPr>
        <w:rFonts w:ascii="Arial Narrow" w:hAnsi="Arial Narrow"/>
        <w:lang w:val="ro-RO"/>
      </w:rPr>
      <w:t xml:space="preserve"> </w:t>
    </w:r>
    <w:r w:rsidR="00255C3A" w:rsidRPr="00792FBF">
      <w:rPr>
        <w:rFonts w:ascii="Arial Narrow" w:hAnsi="Arial Narrow"/>
        <w:lang w:val="ro-RO"/>
      </w:rPr>
      <w:t>General</w:t>
    </w:r>
    <w:r w:rsidR="00255C3A">
      <w:rPr>
        <w:rFonts w:ascii="Arial Narrow" w:hAnsi="Arial Narrow"/>
        <w:lang w:val="ro-RO"/>
      </w:rPr>
      <w:t xml:space="preserve"> </w:t>
    </w:r>
    <w:r w:rsidR="00EB6EBB">
      <w:rPr>
        <w:rFonts w:ascii="Arial Narrow" w:hAnsi="Arial Narrow"/>
        <w:lang w:val="ro-RO"/>
      </w:rPr>
      <w:t>Extrao</w:t>
    </w:r>
    <w:r w:rsidR="00255C3A">
      <w:rPr>
        <w:rFonts w:ascii="Arial Narrow" w:hAnsi="Arial Narrow"/>
        <w:lang w:val="ro-RO"/>
      </w:rPr>
      <w:t xml:space="preserve">rdinary </w:t>
    </w:r>
    <w:r w:rsidR="00255C3A" w:rsidRPr="00792FBF">
      <w:rPr>
        <w:rFonts w:ascii="Arial Narrow" w:hAnsi="Arial Narrow"/>
        <w:lang w:val="ro-RO"/>
      </w:rPr>
      <w:t xml:space="preserve">Meeting </w:t>
    </w:r>
    <w:bookmarkEnd w:id="1"/>
    <w:r w:rsidR="00255C3A" w:rsidRPr="00792FBF">
      <w:rPr>
        <w:rFonts w:ascii="Arial Narrow" w:hAnsi="Arial Narrow"/>
        <w:lang w:val="ro-RO"/>
      </w:rPr>
      <w:t>which will</w:t>
    </w:r>
    <w:r w:rsidR="00255C3A">
      <w:rPr>
        <w:rFonts w:ascii="Arial Narrow" w:hAnsi="Arial Narrow"/>
        <w:lang w:val="ro-RO"/>
      </w:rPr>
      <w:t xml:space="preserve"> </w:t>
    </w:r>
    <w:r w:rsidR="00255C3A" w:rsidRPr="00792FBF">
      <w:rPr>
        <w:rFonts w:ascii="Arial Narrow" w:hAnsi="Arial Narrow"/>
        <w:lang w:val="ro-RO"/>
      </w:rPr>
      <w:t>be held</w:t>
    </w:r>
    <w:r w:rsidR="00255C3A">
      <w:rPr>
        <w:rFonts w:ascii="Arial Narrow" w:hAnsi="Arial Narrow"/>
        <w:lang w:val="ro-RO"/>
      </w:rPr>
      <w:t xml:space="preserve"> </w:t>
    </w:r>
    <w:r w:rsidR="00255C3A" w:rsidRPr="00792FBF">
      <w:rPr>
        <w:rFonts w:ascii="Arial Narrow" w:hAnsi="Arial Narrow"/>
        <w:lang w:val="ro-RO"/>
      </w:rPr>
      <w:t xml:space="preserve">on </w:t>
    </w:r>
    <w:r w:rsidR="000342E1">
      <w:rPr>
        <w:rFonts w:ascii="Arial Narrow" w:hAnsi="Arial Narrow"/>
      </w:rPr>
      <w:t>April 29</w:t>
    </w:r>
    <w:r w:rsidR="000342E1" w:rsidRPr="0084010D">
      <w:rPr>
        <w:rFonts w:ascii="Arial Narrow" w:hAnsi="Arial Narrow"/>
      </w:rPr>
      <w:t>, 202</w:t>
    </w:r>
    <w:r w:rsidR="000342E1">
      <w:rPr>
        <w:rFonts w:ascii="Arial Narrow" w:hAnsi="Arial Narrow"/>
      </w:rPr>
      <w:t>6</w:t>
    </w:r>
    <w:r w:rsidR="000342E1" w:rsidRPr="0084010D">
      <w:rPr>
        <w:rFonts w:ascii="Arial Narrow" w:hAnsi="Arial Narrow"/>
      </w:rPr>
      <w:t xml:space="preserve"> at </w:t>
    </w:r>
    <w:r w:rsidR="000342E1">
      <w:rPr>
        <w:rFonts w:ascii="Arial Narrow" w:hAnsi="Arial Narrow"/>
      </w:rPr>
      <w:t>10</w:t>
    </w:r>
    <w:r w:rsidR="000342E1" w:rsidRPr="0084010D">
      <w:rPr>
        <w:rFonts w:ascii="Arial Narrow" w:hAnsi="Arial Narrow"/>
        <w:vertAlign w:val="superscript"/>
      </w:rPr>
      <w:t xml:space="preserve"> </w:t>
    </w:r>
    <w:r w:rsidR="000342E1">
      <w:rPr>
        <w:rFonts w:ascii="Arial Narrow" w:hAnsi="Arial Narrow"/>
      </w:rPr>
      <w:t>a</w:t>
    </w:r>
    <w:r w:rsidR="000342E1" w:rsidRPr="0084010D">
      <w:rPr>
        <w:rFonts w:ascii="Arial Narrow" w:hAnsi="Arial Narrow"/>
      </w:rPr>
      <w:t>.m.</w:t>
    </w:r>
    <w:r w:rsidR="000342E1" w:rsidRPr="0084010D">
      <w:rPr>
        <w:rFonts w:ascii="Arial Narrow" w:hAnsi="Arial Narrow"/>
        <w:vertAlign w:val="superscript"/>
      </w:rPr>
      <w:t xml:space="preserve"> </w:t>
    </w:r>
    <w:r w:rsidR="000342E1" w:rsidRPr="0084010D">
      <w:rPr>
        <w:rFonts w:ascii="Arial Narrow" w:hAnsi="Arial Narrow"/>
        <w:lang w:val="ro-RO"/>
      </w:rPr>
      <w:t xml:space="preserve">in Bucharest, 46-48 Serghei Vasilievici Rahmaninov St., the </w:t>
    </w:r>
    <w:r w:rsidR="000342E1">
      <w:rPr>
        <w:rFonts w:ascii="Arial Narrow" w:hAnsi="Arial Narrow"/>
        <w:lang w:val="ro-RO"/>
      </w:rPr>
      <w:t>secon</w:t>
    </w:r>
    <w:r w:rsidR="000342E1" w:rsidRPr="0084010D">
      <w:rPr>
        <w:rFonts w:ascii="Arial Narrow" w:hAnsi="Arial Narrow"/>
        <w:lang w:val="ro-RO"/>
      </w:rPr>
      <w:t xml:space="preserve">d floor, District 2, or on </w:t>
    </w:r>
    <w:r w:rsidR="000342E1">
      <w:rPr>
        <w:rFonts w:ascii="Arial Narrow" w:hAnsi="Arial Narrow"/>
      </w:rPr>
      <w:t>April 30</w:t>
    </w:r>
    <w:r w:rsidR="000342E1" w:rsidRPr="0084010D">
      <w:rPr>
        <w:rFonts w:ascii="Arial Narrow" w:hAnsi="Arial Narrow"/>
      </w:rPr>
      <w:t>, 202</w:t>
    </w:r>
    <w:r w:rsidR="000342E1">
      <w:rPr>
        <w:rFonts w:ascii="Arial Narrow" w:hAnsi="Arial Narrow"/>
      </w:rPr>
      <w:t xml:space="preserve">6 </w:t>
    </w:r>
    <w:r w:rsidR="00255C3A">
      <w:rPr>
        <w:rFonts w:ascii="Arial Narrow" w:hAnsi="Arial Narrow"/>
        <w:lang w:val="ro-RO"/>
      </w:rPr>
      <w:t>for the second calling (</w:t>
    </w:r>
    <w:r w:rsidR="00255C3A" w:rsidRPr="00792FBF">
      <w:rPr>
        <w:rFonts w:ascii="Arial Narrow" w:hAnsi="Arial Narrow"/>
        <w:lang w:val="ro-RO"/>
      </w:rPr>
      <w:t>the same time and place</w:t>
    </w:r>
    <w:r w:rsidR="00255C3A">
      <w:rPr>
        <w:rFonts w:ascii="Arial Narrow" w:hAnsi="Arial Narrow"/>
        <w:lang w:val="ro-RO"/>
      </w:rPr>
      <w:t>)</w:t>
    </w:r>
    <w:r w:rsidR="00255C3A" w:rsidRPr="00792FBF">
      <w:rPr>
        <w:rFonts w:ascii="Arial Narrow" w:hAnsi="Arial Narrow"/>
        <w:lang w:val="ro-RO"/>
      </w:rPr>
      <w:t>, in case the quorum requirements are not met on the first meeting, to exercise the</w:t>
    </w:r>
    <w:r w:rsidR="00255C3A">
      <w:rPr>
        <w:rFonts w:ascii="Arial Narrow" w:hAnsi="Arial Narrow"/>
        <w:lang w:val="ro-RO"/>
      </w:rPr>
      <w:t xml:space="preserve"> </w:t>
    </w:r>
    <w:r w:rsidR="00255C3A" w:rsidRPr="00792FBF">
      <w:rPr>
        <w:rFonts w:ascii="Arial Narrow" w:hAnsi="Arial Narrow"/>
        <w:lang w:val="ro-RO"/>
      </w:rPr>
      <w:t>voting</w:t>
    </w:r>
    <w:r w:rsidR="00255C3A">
      <w:rPr>
        <w:rFonts w:ascii="Arial Narrow" w:hAnsi="Arial Narrow"/>
        <w:lang w:val="ro-RO"/>
      </w:rPr>
      <w:t xml:space="preserve"> </w:t>
    </w:r>
    <w:r w:rsidR="00255C3A" w:rsidRPr="00792FBF">
      <w:rPr>
        <w:rFonts w:ascii="Arial Narrow" w:hAnsi="Arial Narrow"/>
        <w:lang w:val="ro-RO"/>
      </w:rPr>
      <w:t>rights</w:t>
    </w:r>
    <w:r w:rsidR="00255C3A">
      <w:rPr>
        <w:rFonts w:ascii="Arial Narrow" w:hAnsi="Arial Narrow"/>
        <w:lang w:val="ro-RO"/>
      </w:rPr>
      <w:t xml:space="preserve"> associated </w:t>
    </w:r>
    <w:r w:rsidR="00255C3A" w:rsidRPr="00792FBF">
      <w:rPr>
        <w:rFonts w:ascii="Arial Narrow" w:hAnsi="Arial Narrow"/>
        <w:lang w:val="ro-RO"/>
      </w:rPr>
      <w:t>to</w:t>
    </w:r>
    <w:r w:rsidR="00255C3A">
      <w:rPr>
        <w:rFonts w:ascii="Arial Narrow" w:hAnsi="Arial Narrow"/>
        <w:lang w:val="ro-RO"/>
      </w:rPr>
      <w:t xml:space="preserve"> </w:t>
    </w:r>
    <w:r w:rsidR="00255C3A" w:rsidRPr="00792FBF">
      <w:rPr>
        <w:rFonts w:ascii="Arial Narrow" w:hAnsi="Arial Narrow"/>
        <w:lang w:val="ro-RO"/>
      </w:rPr>
      <w:t>the</w:t>
    </w:r>
    <w:r w:rsidR="00255C3A">
      <w:rPr>
        <w:rFonts w:ascii="Arial Narrow" w:hAnsi="Arial Narrow"/>
        <w:lang w:val="ro-RO"/>
      </w:rPr>
      <w:t xml:space="preserve"> </w:t>
    </w:r>
    <w:r w:rsidR="00255C3A" w:rsidRPr="00792FBF">
      <w:rPr>
        <w:rFonts w:ascii="Arial Narrow" w:hAnsi="Arial Narrow"/>
        <w:lang w:val="ro-RO"/>
      </w:rPr>
      <w:t>holdings</w:t>
    </w:r>
    <w:r w:rsidR="00255C3A">
      <w:rPr>
        <w:rFonts w:ascii="Arial Narrow" w:hAnsi="Arial Narrow"/>
        <w:lang w:val="ro-RO"/>
      </w:rPr>
      <w:t xml:space="preserve"> </w:t>
    </w:r>
    <w:r w:rsidR="00255C3A" w:rsidRPr="00792FBF">
      <w:rPr>
        <w:rFonts w:ascii="Arial Narrow" w:hAnsi="Arial Narrow"/>
        <w:lang w:val="ro-RO"/>
      </w:rPr>
      <w:t>registered</w:t>
    </w:r>
    <w:r w:rsidR="00255C3A">
      <w:rPr>
        <w:rFonts w:ascii="Arial Narrow" w:hAnsi="Arial Narrow"/>
        <w:lang w:val="ro-RO"/>
      </w:rPr>
      <w:t xml:space="preserve"> </w:t>
    </w:r>
    <w:r w:rsidR="00255C3A" w:rsidRPr="00792FBF">
      <w:rPr>
        <w:rFonts w:ascii="Arial Narrow" w:hAnsi="Arial Narrow"/>
        <w:lang w:val="ro-RO"/>
      </w:rPr>
      <w:t>in</w:t>
    </w:r>
    <w:r w:rsidR="00255C3A">
      <w:rPr>
        <w:rFonts w:ascii="Arial Narrow" w:hAnsi="Arial Narrow"/>
        <w:lang w:val="ro-RO"/>
      </w:rPr>
      <w:t xml:space="preserve"> </w:t>
    </w:r>
    <w:r w:rsidR="00A21D16">
      <w:rPr>
        <w:rFonts w:ascii="Arial Narrow" w:hAnsi="Arial Narrow"/>
        <w:lang w:val="ro-RO"/>
      </w:rPr>
      <w:t>Longshield Investment Group’</w:t>
    </w:r>
    <w:r w:rsidR="00CC3464">
      <w:rPr>
        <w:rFonts w:ascii="Arial Narrow" w:hAnsi="Arial Narrow"/>
        <w:lang w:val="ro-RO"/>
      </w:rPr>
      <w:t>s</w:t>
    </w:r>
    <w:r w:rsidR="00255C3A">
      <w:rPr>
        <w:rFonts w:ascii="Arial Narrow" w:hAnsi="Arial Narrow"/>
        <w:lang w:val="ro-RO"/>
      </w:rPr>
      <w:t xml:space="preserve"> </w:t>
    </w:r>
    <w:r w:rsidR="00255C3A" w:rsidRPr="00792FBF">
      <w:rPr>
        <w:rFonts w:ascii="Arial Narrow" w:hAnsi="Arial Narrow"/>
        <w:lang w:val="ro-RO"/>
      </w:rPr>
      <w:t>Shareholders’</w:t>
    </w:r>
    <w:r w:rsidR="00255C3A">
      <w:rPr>
        <w:rFonts w:ascii="Arial Narrow" w:hAnsi="Arial Narrow"/>
        <w:lang w:val="ro-RO"/>
      </w:rPr>
      <w:t xml:space="preserve"> </w:t>
    </w:r>
    <w:r w:rsidR="00255C3A" w:rsidRPr="00792FBF">
      <w:rPr>
        <w:rFonts w:ascii="Arial Narrow" w:hAnsi="Arial Narrow"/>
        <w:lang w:val="ro-RO"/>
      </w:rPr>
      <w:t>Regist</w:t>
    </w:r>
    <w:r w:rsidR="00255C3A">
      <w:rPr>
        <w:rFonts w:ascii="Arial Narrow" w:hAnsi="Arial Narrow"/>
        <w:lang w:val="ro-RO"/>
      </w:rPr>
      <w:t>e</w:t>
    </w:r>
    <w:r w:rsidR="00255C3A" w:rsidRPr="00792FBF">
      <w:rPr>
        <w:rFonts w:ascii="Arial Narrow" w:hAnsi="Arial Narrow"/>
        <w:lang w:val="ro-RO"/>
      </w:rPr>
      <w:t>r,</w:t>
    </w:r>
    <w:r w:rsidR="00255C3A">
      <w:rPr>
        <w:rFonts w:ascii="Arial Narrow" w:hAnsi="Arial Narrow"/>
        <w:lang w:val="ro-RO"/>
      </w:rPr>
      <w:t xml:space="preserve"> </w:t>
    </w:r>
    <w:r w:rsidR="00255C3A" w:rsidRPr="00792FBF">
      <w:rPr>
        <w:rFonts w:ascii="Arial Narrow" w:hAnsi="Arial Narrow"/>
        <w:lang w:val="ro-RO"/>
      </w:rPr>
      <w:t>as</w:t>
    </w:r>
    <w:r w:rsidR="00255C3A">
      <w:rPr>
        <w:rFonts w:ascii="Arial Narrow" w:hAnsi="Arial Narrow"/>
        <w:lang w:val="ro-RO"/>
      </w:rPr>
      <w:t xml:space="preserve"> </w:t>
    </w:r>
    <w:r w:rsidR="00255C3A" w:rsidRPr="00792FBF">
      <w:rPr>
        <w:rFonts w:ascii="Arial Narrow" w:hAnsi="Arial Narrow"/>
        <w:lang w:val="ro-RO"/>
      </w:rPr>
      <w:t>follows</w:t>
    </w:r>
    <w:r w:rsidR="00255C3A">
      <w:rPr>
        <w:rFonts w:ascii="Arial Narrow" w:hAnsi="Arial Narrow"/>
        <w:lang w:val="ro-R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15:restartNumberingAfterBreak="0">
    <w:nsid w:val="11342D59"/>
    <w:multiLevelType w:val="hybridMultilevel"/>
    <w:tmpl w:val="6D909BC4"/>
    <w:lvl w:ilvl="0" w:tplc="19568166">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3EA37CB"/>
    <w:multiLevelType w:val="hybridMultilevel"/>
    <w:tmpl w:val="D76A97B4"/>
    <w:lvl w:ilvl="0" w:tplc="56F686FA">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AD319B6"/>
    <w:multiLevelType w:val="hybridMultilevel"/>
    <w:tmpl w:val="5996461A"/>
    <w:lvl w:ilvl="0" w:tplc="D1B48B70">
      <w:start w:val="1"/>
      <w:numFmt w:val="decimal"/>
      <w:lvlText w:val="%1."/>
      <w:lvlJc w:val="left"/>
      <w:pPr>
        <w:ind w:left="360" w:hanging="360"/>
      </w:pPr>
      <w:rPr>
        <w:rFonts w:hint="default"/>
        <w:b w:val="0"/>
        <w:bCs/>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773D03"/>
    <w:multiLevelType w:val="hybridMultilevel"/>
    <w:tmpl w:val="47620510"/>
    <w:lvl w:ilvl="0" w:tplc="4FD629B6">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D7E16"/>
    <w:multiLevelType w:val="hybridMultilevel"/>
    <w:tmpl w:val="B21678F6"/>
    <w:lvl w:ilvl="0" w:tplc="BE4AD2DA">
      <w:start w:val="6"/>
      <w:numFmt w:val="decimal"/>
      <w:lvlText w:val="%1."/>
      <w:lvlJc w:val="left"/>
      <w:pPr>
        <w:ind w:left="360" w:hanging="360"/>
      </w:pPr>
      <w:rPr>
        <w:rFonts w:hint="default"/>
        <w:b w:val="0"/>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5C0DDA"/>
    <w:multiLevelType w:val="hybridMultilevel"/>
    <w:tmpl w:val="AB8EF9D2"/>
    <w:lvl w:ilvl="0" w:tplc="144894E8">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DE474B3"/>
    <w:multiLevelType w:val="multilevel"/>
    <w:tmpl w:val="ECDEA78C"/>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1296267">
    <w:abstractNumId w:val="0"/>
  </w:num>
  <w:num w:numId="2" w16cid:durableId="1492214472">
    <w:abstractNumId w:val="1"/>
  </w:num>
  <w:num w:numId="3" w16cid:durableId="2053070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3134242">
    <w:abstractNumId w:val="8"/>
  </w:num>
  <w:num w:numId="5" w16cid:durableId="939918159">
    <w:abstractNumId w:val="9"/>
  </w:num>
  <w:num w:numId="6" w16cid:durableId="24328463">
    <w:abstractNumId w:val="16"/>
  </w:num>
  <w:num w:numId="7" w16cid:durableId="1431001674">
    <w:abstractNumId w:val="6"/>
  </w:num>
  <w:num w:numId="8" w16cid:durableId="1620840999">
    <w:abstractNumId w:val="2"/>
  </w:num>
  <w:num w:numId="9" w16cid:durableId="4391086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463103">
    <w:abstractNumId w:val="8"/>
  </w:num>
  <w:num w:numId="11" w16cid:durableId="10593299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0219020">
    <w:abstractNumId w:val="14"/>
  </w:num>
  <w:num w:numId="13" w16cid:durableId="1845314885">
    <w:abstractNumId w:val="3"/>
  </w:num>
  <w:num w:numId="14" w16cid:durableId="506943930">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9029417">
    <w:abstractNumId w:val="11"/>
  </w:num>
  <w:num w:numId="16" w16cid:durableId="179896570">
    <w:abstractNumId w:val="13"/>
  </w:num>
  <w:num w:numId="17" w16cid:durableId="735906476">
    <w:abstractNumId w:val="15"/>
  </w:num>
  <w:num w:numId="18" w16cid:durableId="957905801">
    <w:abstractNumId w:val="5"/>
  </w:num>
  <w:num w:numId="19" w16cid:durableId="1586915049">
    <w:abstractNumId w:val="12"/>
  </w:num>
  <w:num w:numId="20" w16cid:durableId="869420757">
    <w:abstractNumId w:val="4"/>
  </w:num>
  <w:num w:numId="21" w16cid:durableId="4604227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342E1"/>
    <w:rsid w:val="0004011D"/>
    <w:rsid w:val="0004157C"/>
    <w:rsid w:val="00045B1C"/>
    <w:rsid w:val="0004677F"/>
    <w:rsid w:val="00051E85"/>
    <w:rsid w:val="000706CF"/>
    <w:rsid w:val="00075614"/>
    <w:rsid w:val="000B0F0E"/>
    <w:rsid w:val="000C05F5"/>
    <w:rsid w:val="000C335D"/>
    <w:rsid w:val="000D1F11"/>
    <w:rsid w:val="000D5802"/>
    <w:rsid w:val="000E03ED"/>
    <w:rsid w:val="000E5D28"/>
    <w:rsid w:val="000F1588"/>
    <w:rsid w:val="000F5B9B"/>
    <w:rsid w:val="000F6D89"/>
    <w:rsid w:val="00102677"/>
    <w:rsid w:val="0010339D"/>
    <w:rsid w:val="0011293E"/>
    <w:rsid w:val="001139C4"/>
    <w:rsid w:val="001159B4"/>
    <w:rsid w:val="00116599"/>
    <w:rsid w:val="00123571"/>
    <w:rsid w:val="00134928"/>
    <w:rsid w:val="00165BA5"/>
    <w:rsid w:val="0018156D"/>
    <w:rsid w:val="00187009"/>
    <w:rsid w:val="00191FEA"/>
    <w:rsid w:val="001B0985"/>
    <w:rsid w:val="001B70AB"/>
    <w:rsid w:val="001C5D81"/>
    <w:rsid w:val="001D06ED"/>
    <w:rsid w:val="001D74BE"/>
    <w:rsid w:val="001E39EF"/>
    <w:rsid w:val="00200B0C"/>
    <w:rsid w:val="00203A74"/>
    <w:rsid w:val="00204867"/>
    <w:rsid w:val="00207DBC"/>
    <w:rsid w:val="002168DD"/>
    <w:rsid w:val="00233E16"/>
    <w:rsid w:val="002341EC"/>
    <w:rsid w:val="00247722"/>
    <w:rsid w:val="00255C3A"/>
    <w:rsid w:val="00270A7E"/>
    <w:rsid w:val="00272A0F"/>
    <w:rsid w:val="00277AFC"/>
    <w:rsid w:val="00286E2F"/>
    <w:rsid w:val="00287A30"/>
    <w:rsid w:val="00296B64"/>
    <w:rsid w:val="002A1B80"/>
    <w:rsid w:val="002A1F78"/>
    <w:rsid w:val="002A3EAB"/>
    <w:rsid w:val="002E171D"/>
    <w:rsid w:val="003038A2"/>
    <w:rsid w:val="00310618"/>
    <w:rsid w:val="00321C65"/>
    <w:rsid w:val="003230D2"/>
    <w:rsid w:val="00325211"/>
    <w:rsid w:val="0033197D"/>
    <w:rsid w:val="0033516E"/>
    <w:rsid w:val="003459D2"/>
    <w:rsid w:val="00357CD4"/>
    <w:rsid w:val="00373D5C"/>
    <w:rsid w:val="003828DC"/>
    <w:rsid w:val="003B786D"/>
    <w:rsid w:val="003D0291"/>
    <w:rsid w:val="003D0A93"/>
    <w:rsid w:val="003E0A39"/>
    <w:rsid w:val="003E28D9"/>
    <w:rsid w:val="003E6DD8"/>
    <w:rsid w:val="003F6ABF"/>
    <w:rsid w:val="00406618"/>
    <w:rsid w:val="00411D86"/>
    <w:rsid w:val="00421296"/>
    <w:rsid w:val="00425EAC"/>
    <w:rsid w:val="004374D8"/>
    <w:rsid w:val="00440A30"/>
    <w:rsid w:val="00443415"/>
    <w:rsid w:val="004452E8"/>
    <w:rsid w:val="004635C8"/>
    <w:rsid w:val="00467FF9"/>
    <w:rsid w:val="00493240"/>
    <w:rsid w:val="00495B17"/>
    <w:rsid w:val="004B2607"/>
    <w:rsid w:val="004C384E"/>
    <w:rsid w:val="004C58FA"/>
    <w:rsid w:val="004D17B8"/>
    <w:rsid w:val="00503242"/>
    <w:rsid w:val="005129BD"/>
    <w:rsid w:val="005317FE"/>
    <w:rsid w:val="005340F4"/>
    <w:rsid w:val="005370BF"/>
    <w:rsid w:val="00547E2F"/>
    <w:rsid w:val="00580010"/>
    <w:rsid w:val="00594A01"/>
    <w:rsid w:val="005A034E"/>
    <w:rsid w:val="005A180C"/>
    <w:rsid w:val="005A7E5A"/>
    <w:rsid w:val="005B0CFB"/>
    <w:rsid w:val="005B38D1"/>
    <w:rsid w:val="005B442F"/>
    <w:rsid w:val="005B7AF1"/>
    <w:rsid w:val="005D0340"/>
    <w:rsid w:val="005D3A33"/>
    <w:rsid w:val="005D3DD7"/>
    <w:rsid w:val="005D7192"/>
    <w:rsid w:val="00601BCC"/>
    <w:rsid w:val="0061295E"/>
    <w:rsid w:val="00623A8A"/>
    <w:rsid w:val="00626358"/>
    <w:rsid w:val="00637209"/>
    <w:rsid w:val="00643FA2"/>
    <w:rsid w:val="006571C7"/>
    <w:rsid w:val="00661AB8"/>
    <w:rsid w:val="006647AD"/>
    <w:rsid w:val="0066731A"/>
    <w:rsid w:val="00677FCF"/>
    <w:rsid w:val="00692A90"/>
    <w:rsid w:val="00694AA1"/>
    <w:rsid w:val="006959DD"/>
    <w:rsid w:val="006A300D"/>
    <w:rsid w:val="006A6BCD"/>
    <w:rsid w:val="006B078F"/>
    <w:rsid w:val="006B25AD"/>
    <w:rsid w:val="006B5DAD"/>
    <w:rsid w:val="006B70FD"/>
    <w:rsid w:val="006C11F3"/>
    <w:rsid w:val="006C64FB"/>
    <w:rsid w:val="006C6D59"/>
    <w:rsid w:val="006C78E6"/>
    <w:rsid w:val="006D22C0"/>
    <w:rsid w:val="006E4295"/>
    <w:rsid w:val="006F137D"/>
    <w:rsid w:val="00702EE3"/>
    <w:rsid w:val="00714519"/>
    <w:rsid w:val="00722421"/>
    <w:rsid w:val="007307EB"/>
    <w:rsid w:val="00740E25"/>
    <w:rsid w:val="00745D56"/>
    <w:rsid w:val="00751AE6"/>
    <w:rsid w:val="00760751"/>
    <w:rsid w:val="00760DCD"/>
    <w:rsid w:val="00766338"/>
    <w:rsid w:val="007707DD"/>
    <w:rsid w:val="007A0BF7"/>
    <w:rsid w:val="007A1463"/>
    <w:rsid w:val="007A50EA"/>
    <w:rsid w:val="007A5B49"/>
    <w:rsid w:val="007A5B84"/>
    <w:rsid w:val="007B1187"/>
    <w:rsid w:val="007C0E5A"/>
    <w:rsid w:val="007C7429"/>
    <w:rsid w:val="007E4832"/>
    <w:rsid w:val="007F255E"/>
    <w:rsid w:val="007F4B1E"/>
    <w:rsid w:val="00811661"/>
    <w:rsid w:val="00815DB9"/>
    <w:rsid w:val="00821A8E"/>
    <w:rsid w:val="0083255E"/>
    <w:rsid w:val="008327F9"/>
    <w:rsid w:val="008414D3"/>
    <w:rsid w:val="0084242A"/>
    <w:rsid w:val="00845C2C"/>
    <w:rsid w:val="00850DB3"/>
    <w:rsid w:val="00864639"/>
    <w:rsid w:val="008655B1"/>
    <w:rsid w:val="00866B68"/>
    <w:rsid w:val="00871E0C"/>
    <w:rsid w:val="00873B53"/>
    <w:rsid w:val="00887393"/>
    <w:rsid w:val="00894205"/>
    <w:rsid w:val="008A38DB"/>
    <w:rsid w:val="008C463C"/>
    <w:rsid w:val="008C705F"/>
    <w:rsid w:val="008D50CB"/>
    <w:rsid w:val="008D6995"/>
    <w:rsid w:val="008F4F67"/>
    <w:rsid w:val="009017B0"/>
    <w:rsid w:val="00916B22"/>
    <w:rsid w:val="009206B9"/>
    <w:rsid w:val="009270F7"/>
    <w:rsid w:val="00932B28"/>
    <w:rsid w:val="00953C39"/>
    <w:rsid w:val="00954E3F"/>
    <w:rsid w:val="00963AAA"/>
    <w:rsid w:val="009645E3"/>
    <w:rsid w:val="009708DB"/>
    <w:rsid w:val="009822D9"/>
    <w:rsid w:val="00990158"/>
    <w:rsid w:val="0099661D"/>
    <w:rsid w:val="009B30CB"/>
    <w:rsid w:val="009C05B1"/>
    <w:rsid w:val="009C4711"/>
    <w:rsid w:val="009D194D"/>
    <w:rsid w:val="009E13C5"/>
    <w:rsid w:val="009E4852"/>
    <w:rsid w:val="009F6E0B"/>
    <w:rsid w:val="00A12361"/>
    <w:rsid w:val="00A21D16"/>
    <w:rsid w:val="00A23DEB"/>
    <w:rsid w:val="00A379CC"/>
    <w:rsid w:val="00A465CA"/>
    <w:rsid w:val="00A5423D"/>
    <w:rsid w:val="00A57EEF"/>
    <w:rsid w:val="00A62FD7"/>
    <w:rsid w:val="00A7143D"/>
    <w:rsid w:val="00A71856"/>
    <w:rsid w:val="00A76166"/>
    <w:rsid w:val="00A765C0"/>
    <w:rsid w:val="00A7706D"/>
    <w:rsid w:val="00A8175A"/>
    <w:rsid w:val="00A96346"/>
    <w:rsid w:val="00AA5F80"/>
    <w:rsid w:val="00AB26F3"/>
    <w:rsid w:val="00AB5EAC"/>
    <w:rsid w:val="00AD6BE5"/>
    <w:rsid w:val="00AE4EB2"/>
    <w:rsid w:val="00AE58F3"/>
    <w:rsid w:val="00B00E02"/>
    <w:rsid w:val="00B018DB"/>
    <w:rsid w:val="00B0242C"/>
    <w:rsid w:val="00B03C5B"/>
    <w:rsid w:val="00B138EA"/>
    <w:rsid w:val="00B177EA"/>
    <w:rsid w:val="00B20641"/>
    <w:rsid w:val="00B26A16"/>
    <w:rsid w:val="00B27A99"/>
    <w:rsid w:val="00B36151"/>
    <w:rsid w:val="00B568FA"/>
    <w:rsid w:val="00B74FAA"/>
    <w:rsid w:val="00B75EA4"/>
    <w:rsid w:val="00B8236B"/>
    <w:rsid w:val="00B960C9"/>
    <w:rsid w:val="00BB0596"/>
    <w:rsid w:val="00BE38BA"/>
    <w:rsid w:val="00BE6114"/>
    <w:rsid w:val="00BF72E3"/>
    <w:rsid w:val="00C01F31"/>
    <w:rsid w:val="00C20979"/>
    <w:rsid w:val="00C2409B"/>
    <w:rsid w:val="00C25A54"/>
    <w:rsid w:val="00C40EC1"/>
    <w:rsid w:val="00C51B39"/>
    <w:rsid w:val="00C550C2"/>
    <w:rsid w:val="00C743F2"/>
    <w:rsid w:val="00C84534"/>
    <w:rsid w:val="00CA427E"/>
    <w:rsid w:val="00CC150C"/>
    <w:rsid w:val="00CC172D"/>
    <w:rsid w:val="00CC3464"/>
    <w:rsid w:val="00CC55E6"/>
    <w:rsid w:val="00CC7E54"/>
    <w:rsid w:val="00CD02E2"/>
    <w:rsid w:val="00CD4A82"/>
    <w:rsid w:val="00CE3E59"/>
    <w:rsid w:val="00CE6E92"/>
    <w:rsid w:val="00CF1962"/>
    <w:rsid w:val="00D00111"/>
    <w:rsid w:val="00D23F61"/>
    <w:rsid w:val="00D2599D"/>
    <w:rsid w:val="00D304B7"/>
    <w:rsid w:val="00D33664"/>
    <w:rsid w:val="00D34B27"/>
    <w:rsid w:val="00D40DCC"/>
    <w:rsid w:val="00D47447"/>
    <w:rsid w:val="00D61F9A"/>
    <w:rsid w:val="00D664F5"/>
    <w:rsid w:val="00D86439"/>
    <w:rsid w:val="00D86D82"/>
    <w:rsid w:val="00D91528"/>
    <w:rsid w:val="00DA4872"/>
    <w:rsid w:val="00DA7960"/>
    <w:rsid w:val="00DB13F8"/>
    <w:rsid w:val="00DB455D"/>
    <w:rsid w:val="00DB76B2"/>
    <w:rsid w:val="00DB7F68"/>
    <w:rsid w:val="00DD4064"/>
    <w:rsid w:val="00DD4294"/>
    <w:rsid w:val="00DE65D8"/>
    <w:rsid w:val="00DF6807"/>
    <w:rsid w:val="00E033B9"/>
    <w:rsid w:val="00E10EEF"/>
    <w:rsid w:val="00E167C8"/>
    <w:rsid w:val="00E20F03"/>
    <w:rsid w:val="00E2189A"/>
    <w:rsid w:val="00E43AAD"/>
    <w:rsid w:val="00E44403"/>
    <w:rsid w:val="00E46A1D"/>
    <w:rsid w:val="00E50E23"/>
    <w:rsid w:val="00E51006"/>
    <w:rsid w:val="00E559C3"/>
    <w:rsid w:val="00E55C39"/>
    <w:rsid w:val="00E57E22"/>
    <w:rsid w:val="00E718A7"/>
    <w:rsid w:val="00E76F02"/>
    <w:rsid w:val="00E921B9"/>
    <w:rsid w:val="00E954EC"/>
    <w:rsid w:val="00EB6EBB"/>
    <w:rsid w:val="00EC33EE"/>
    <w:rsid w:val="00EC3F23"/>
    <w:rsid w:val="00ED6E43"/>
    <w:rsid w:val="00EF48F7"/>
    <w:rsid w:val="00F00126"/>
    <w:rsid w:val="00F2561A"/>
    <w:rsid w:val="00F36995"/>
    <w:rsid w:val="00F40658"/>
    <w:rsid w:val="00F41166"/>
    <w:rsid w:val="00F55847"/>
    <w:rsid w:val="00F61314"/>
    <w:rsid w:val="00F66EFD"/>
    <w:rsid w:val="00F838F1"/>
    <w:rsid w:val="00F91A8D"/>
    <w:rsid w:val="00F93944"/>
    <w:rsid w:val="00F9442F"/>
    <w:rsid w:val="00F956A5"/>
    <w:rsid w:val="00FA4ADA"/>
    <w:rsid w:val="00FA7030"/>
    <w:rsid w:val="00FB33F0"/>
    <w:rsid w:val="00FC0BDB"/>
    <w:rsid w:val="00FC10AC"/>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link w:val="Heading2Char"/>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Heading2Char">
    <w:name w:val="Heading 2 Char"/>
    <w:basedOn w:val="DefaultParagraphFont"/>
    <w:link w:val="Heading2"/>
    <w:rsid w:val="00255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4067">
      <w:bodyDiv w:val="1"/>
      <w:marLeft w:val="0"/>
      <w:marRight w:val="0"/>
      <w:marTop w:val="0"/>
      <w:marBottom w:val="0"/>
      <w:divBdr>
        <w:top w:val="none" w:sz="0" w:space="0" w:color="auto"/>
        <w:left w:val="none" w:sz="0" w:space="0" w:color="auto"/>
        <w:bottom w:val="none" w:sz="0" w:space="0" w:color="auto"/>
        <w:right w:val="none" w:sz="0" w:space="0" w:color="auto"/>
      </w:divBdr>
    </w:div>
    <w:div w:id="403068129">
      <w:bodyDiv w:val="1"/>
      <w:marLeft w:val="0"/>
      <w:marRight w:val="0"/>
      <w:marTop w:val="0"/>
      <w:marBottom w:val="0"/>
      <w:divBdr>
        <w:top w:val="none" w:sz="0" w:space="0" w:color="auto"/>
        <w:left w:val="none" w:sz="0" w:space="0" w:color="auto"/>
        <w:bottom w:val="none" w:sz="0" w:space="0" w:color="auto"/>
        <w:right w:val="none" w:sz="0" w:space="0" w:color="auto"/>
      </w:divBdr>
    </w:div>
    <w:div w:id="890966350">
      <w:bodyDiv w:val="1"/>
      <w:marLeft w:val="0"/>
      <w:marRight w:val="0"/>
      <w:marTop w:val="0"/>
      <w:marBottom w:val="0"/>
      <w:divBdr>
        <w:top w:val="none" w:sz="0" w:space="0" w:color="auto"/>
        <w:left w:val="none" w:sz="0" w:space="0" w:color="auto"/>
        <w:bottom w:val="none" w:sz="0" w:space="0" w:color="auto"/>
        <w:right w:val="none" w:sz="0" w:space="0" w:color="auto"/>
      </w:divBdr>
    </w:div>
    <w:div w:id="1502966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AEFEA-8FD4-4398-9029-61D631E28D16}">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3.xml><?xml version="1.0" encoding="utf-8"?>
<ds:datastoreItem xmlns:ds="http://schemas.openxmlformats.org/officeDocument/2006/customXml" ds:itemID="{FEC6BEBC-D3AE-42A6-85B0-880812FBEFA5}">
  <ds:schemaRefs>
    <ds:schemaRef ds:uri="http://schemas.microsoft.com/sharepoint/v3/contenttype/forms"/>
  </ds:schemaRefs>
</ds:datastoreItem>
</file>

<file path=customXml/itemProps4.xml><?xml version="1.0" encoding="utf-8"?>
<ds:datastoreItem xmlns:ds="http://schemas.openxmlformats.org/officeDocument/2006/customXml" ds:itemID="{2225A790-79D2-4C24-B442-BF4DB46C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13</Pages>
  <Words>3568</Words>
  <Characters>20342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65</cp:revision>
  <cp:lastPrinted>2025-09-26T06:35:00Z</cp:lastPrinted>
  <dcterms:created xsi:type="dcterms:W3CDTF">2020-03-24T10:23:00Z</dcterms:created>
  <dcterms:modified xsi:type="dcterms:W3CDTF">2026-04-14T18:06:00Z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