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C89D7B6" w14:textId="3AC1D477" w:rsidR="001E1067" w:rsidRDefault="001E1067" w:rsidP="001E1067">
      <w:pPr>
        <w:pStyle w:val="Default"/>
        <w:spacing w:after="0" w:line="240" w:lineRule="auto"/>
        <w:rPr>
          <w:rFonts w:ascii="Times New Roman" w:hAnsi="Times New Roman" w:cs="Times New Roman"/>
          <w:sz w:val="20"/>
          <w:szCs w:val="20"/>
        </w:rPr>
      </w:pPr>
    </w:p>
    <w:tbl>
      <w:tblPr>
        <w:tblStyle w:val="TableGrid"/>
        <w:tblpPr w:leftFromText="180" w:rightFromText="180" w:vertAnchor="text" w:tblpY="1"/>
        <w:tblOverlap w:val="never"/>
        <w:tblW w:w="10620" w:type="dxa"/>
        <w:tblLayout w:type="fixed"/>
        <w:tblLook w:val="04A0" w:firstRow="1" w:lastRow="0" w:firstColumn="1" w:lastColumn="0" w:noHBand="0" w:noVBand="1"/>
      </w:tblPr>
      <w:tblGrid>
        <w:gridCol w:w="8070"/>
        <w:gridCol w:w="850"/>
        <w:gridCol w:w="850"/>
        <w:gridCol w:w="850"/>
      </w:tblGrid>
      <w:tr w:rsidR="008370B9" w:rsidRPr="00E22830" w14:paraId="6B0A452E" w14:textId="77777777" w:rsidTr="004B1992">
        <w:trPr>
          <w:tblHeader/>
        </w:trPr>
        <w:tc>
          <w:tcPr>
            <w:tcW w:w="8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D6942A" w14:textId="77777777" w:rsidR="008370B9" w:rsidRPr="00E22830" w:rsidRDefault="008370B9" w:rsidP="004B1992">
            <w:pPr>
              <w:pStyle w:val="BodyText"/>
              <w:jc w:val="center"/>
              <w:rPr>
                <w:rFonts w:ascii="Arial Narrow" w:hAnsi="Arial Narrow"/>
                <w:b/>
              </w:rPr>
            </w:pPr>
            <w:bookmarkStart w:id="0" w:name="_Hlk135386709"/>
            <w:r w:rsidRPr="00E22830">
              <w:rPr>
                <w:rFonts w:ascii="Arial Narrow" w:hAnsi="Arial Narrow"/>
                <w:b/>
              </w:rPr>
              <w:t xml:space="preserve">Resolutions submitted for the </w:t>
            </w:r>
            <w:r>
              <w:rPr>
                <w:rFonts w:ascii="Arial Narrow" w:hAnsi="Arial Narrow"/>
                <w:b/>
              </w:rPr>
              <w:t>SEGM</w:t>
            </w:r>
            <w:r w:rsidRPr="00E22830">
              <w:rPr>
                <w:rFonts w:ascii="Arial Narrow" w:hAnsi="Arial Narrow"/>
                <w:b/>
              </w:rPr>
              <w:t xml:space="preserve"> approval</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FEDED4" w14:textId="77777777" w:rsidR="008370B9" w:rsidRPr="00E22830" w:rsidRDefault="008370B9" w:rsidP="004B1992">
            <w:pPr>
              <w:pStyle w:val="BodyText"/>
              <w:jc w:val="center"/>
              <w:rPr>
                <w:rFonts w:ascii="Arial Narrow" w:hAnsi="Arial Narrow"/>
                <w:b/>
              </w:rPr>
            </w:pPr>
            <w:r w:rsidRPr="00E22830">
              <w:rPr>
                <w:rFonts w:ascii="Arial Narrow" w:hAnsi="Arial Narrow"/>
                <w:b/>
              </w:rPr>
              <w:t>In favor</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B76779" w14:textId="77777777" w:rsidR="008370B9" w:rsidRPr="00E22830" w:rsidRDefault="008370B9" w:rsidP="004B1992">
            <w:pPr>
              <w:pStyle w:val="BodyText"/>
              <w:jc w:val="center"/>
              <w:rPr>
                <w:rFonts w:ascii="Arial Narrow" w:hAnsi="Arial Narrow"/>
                <w:b/>
              </w:rPr>
            </w:pPr>
            <w:r w:rsidRPr="00E22830">
              <w:rPr>
                <w:rFonts w:ascii="Arial Narrow" w:hAnsi="Arial Narrow"/>
                <w:b/>
              </w:rPr>
              <w:t>Against</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095B8E" w14:textId="77777777" w:rsidR="008370B9" w:rsidRPr="00E22830" w:rsidRDefault="008370B9" w:rsidP="004B1992">
            <w:pPr>
              <w:pStyle w:val="BodyText"/>
              <w:jc w:val="center"/>
              <w:rPr>
                <w:rFonts w:ascii="Arial Narrow" w:hAnsi="Arial Narrow"/>
                <w:b/>
              </w:rPr>
            </w:pPr>
            <w:r w:rsidRPr="00E22830">
              <w:rPr>
                <w:rFonts w:ascii="Arial Narrow" w:hAnsi="Arial Narrow"/>
                <w:b/>
              </w:rPr>
              <w:t>Abstain</w:t>
            </w:r>
          </w:p>
        </w:tc>
      </w:tr>
      <w:tr w:rsidR="00D77B09" w:rsidRPr="00E22830" w14:paraId="62694B04" w14:textId="77777777" w:rsidTr="004B1992">
        <w:tc>
          <w:tcPr>
            <w:tcW w:w="8070" w:type="dxa"/>
            <w:tcBorders>
              <w:top w:val="single" w:sz="4" w:space="0" w:color="auto"/>
              <w:left w:val="single" w:sz="4" w:space="0" w:color="auto"/>
              <w:bottom w:val="single" w:sz="4" w:space="0" w:color="auto"/>
              <w:right w:val="single" w:sz="4" w:space="0" w:color="auto"/>
            </w:tcBorders>
          </w:tcPr>
          <w:p w14:paraId="040CD373" w14:textId="485CD530" w:rsidR="00D77B09" w:rsidRPr="00F453F6" w:rsidRDefault="00D77B09" w:rsidP="00D77B09">
            <w:pPr>
              <w:widowControl w:val="0"/>
              <w:spacing w:before="240" w:line="240" w:lineRule="auto"/>
              <w:jc w:val="both"/>
              <w:rPr>
                <w:rFonts w:ascii="Arial Narrow" w:hAnsi="Arial Narrow"/>
              </w:rPr>
            </w:pPr>
            <w:r w:rsidRPr="00C628DD">
              <w:rPr>
                <w:rFonts w:ascii="Arial Narrow" w:hAnsi="Arial Narrow"/>
                <w:kern w:val="2"/>
                <w:lang w:val="en-GB"/>
                <w14:ligatures w14:val="standardContextual"/>
              </w:rPr>
              <w:t xml:space="preserve">1. The election of the secretary of the meeting, namely Mr. Gheorghe Marcel, with the identification data available at the Company headquarters, who shall prepare the minutes for the meeting and shall count the votes cast by the shareholders at the meeting. </w:t>
            </w:r>
          </w:p>
        </w:tc>
        <w:tc>
          <w:tcPr>
            <w:tcW w:w="850" w:type="dxa"/>
            <w:tcBorders>
              <w:top w:val="single" w:sz="4" w:space="0" w:color="auto"/>
              <w:left w:val="single" w:sz="4" w:space="0" w:color="auto"/>
              <w:bottom w:val="single" w:sz="4" w:space="0" w:color="auto"/>
              <w:right w:val="single" w:sz="4" w:space="0" w:color="auto"/>
            </w:tcBorders>
          </w:tcPr>
          <w:p w14:paraId="7B189F3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AA1FDC3"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339125F1" w14:textId="77777777" w:rsidR="00D77B09" w:rsidRPr="00E22830" w:rsidRDefault="00D77B09" w:rsidP="00D77B09">
            <w:pPr>
              <w:pStyle w:val="BodyText"/>
              <w:spacing w:after="0" w:line="240" w:lineRule="auto"/>
              <w:rPr>
                <w:rFonts w:ascii="Arial Narrow" w:hAnsi="Arial Narrow"/>
              </w:rPr>
            </w:pPr>
          </w:p>
        </w:tc>
      </w:tr>
      <w:tr w:rsidR="00D77B09" w:rsidRPr="00E22830" w14:paraId="4B430026" w14:textId="77777777" w:rsidTr="004B1992">
        <w:tc>
          <w:tcPr>
            <w:tcW w:w="8070" w:type="dxa"/>
            <w:tcBorders>
              <w:top w:val="single" w:sz="4" w:space="0" w:color="auto"/>
              <w:left w:val="single" w:sz="4" w:space="0" w:color="auto"/>
              <w:bottom w:val="single" w:sz="4" w:space="0" w:color="auto"/>
              <w:right w:val="single" w:sz="4" w:space="0" w:color="auto"/>
            </w:tcBorders>
          </w:tcPr>
          <w:p w14:paraId="2C6B6037"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 xml:space="preserve">2. The approval of the decrease in the subscribed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from RON 74,474,384.5 to RON 71.341.267, by cancelling 31.331.175 own shares acquired by the Company following the implementation during the period from 04.03.2026  to 17.03.2026 of the public offering for the purchase of own shares in the application of the buy-back programme approved by the Shareholders’ General Meeting. After the share capital decrease, the subscribed and paid-up share capital of </w:t>
            </w:r>
            <w:proofErr w:type="spellStart"/>
            <w:r w:rsidRPr="00C628DD">
              <w:rPr>
                <w:rFonts w:ascii="Arial Narrow" w:hAnsi="Arial Narrow"/>
                <w:kern w:val="2"/>
                <w:lang w:val="en-GB"/>
                <w14:ligatures w14:val="standardContextual"/>
              </w:rPr>
              <w:t>Longshield</w:t>
            </w:r>
            <w:proofErr w:type="spellEnd"/>
            <w:r w:rsidRPr="00C628DD">
              <w:rPr>
                <w:rFonts w:ascii="Arial Narrow" w:hAnsi="Arial Narrow"/>
                <w:kern w:val="2"/>
                <w:lang w:val="en-GB"/>
                <w14:ligatures w14:val="standardContextual"/>
              </w:rPr>
              <w:t xml:space="preserve"> Investment Group - S.A. shall be in the amount of RON 71.341.267, divided into 713.412.670 registered shares with a value of RON 0.1 each.</w:t>
            </w:r>
          </w:p>
          <w:p w14:paraId="2E56E64A"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The subscribed share capital shall be decreased pursuant to art. 207(1)(c) of Law no. 31/1990 and shall take effect after the fulfilment of the legal conditions, namely: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the publication of the Decision of the Shareholders’ Extraordinary General Meeting decreasing the share capital in the Official Journal of Romania, Part IV</w:t>
            </w:r>
            <w:r w:rsidRPr="00C628DD">
              <w:rPr>
                <w:rFonts w:ascii="Arial Narrow" w:hAnsi="Arial Narrow"/>
                <w:kern w:val="2"/>
                <w:lang w:val="en-GB"/>
                <w14:ligatures w14:val="standardContextual"/>
              </w:rPr>
              <w:t xml:space="preserve">; (ii) </w:t>
            </w:r>
            <w:r w:rsidRPr="00C628DD">
              <w:rPr>
                <w:rFonts w:ascii="Arial Narrow" w:hAnsi="Arial Narrow"/>
                <w:bCs/>
                <w:kern w:val="2"/>
                <w:lang w:val="en-GB"/>
                <w14:ligatures w14:val="standardContextual"/>
              </w:rPr>
              <w:t>the endorsement of the amendments regarding art. 3(1) of the Company Articles of Incorporation by the Financial Supervisory Authority</w:t>
            </w:r>
            <w:r w:rsidRPr="00C628DD">
              <w:rPr>
                <w:rFonts w:ascii="Arial Narrow" w:hAnsi="Arial Narrow"/>
                <w:kern w:val="2"/>
                <w:lang w:val="en-GB"/>
                <w14:ligatures w14:val="standardContextual"/>
              </w:rPr>
              <w:t xml:space="preserve">; (iii) </w:t>
            </w:r>
            <w:r w:rsidRPr="00C628DD">
              <w:rPr>
                <w:rFonts w:ascii="Arial Narrow" w:hAnsi="Arial Narrow"/>
                <w:bCs/>
                <w:kern w:val="2"/>
                <w:lang w:val="en-GB"/>
                <w14:ligatures w14:val="standardContextual"/>
              </w:rPr>
              <w:t>the registration of the Decision of the Shareholders’ Extraordinary General Meeting decreasing the share capital with the Trade Register</w:t>
            </w:r>
            <w:r w:rsidRPr="00C628DD">
              <w:rPr>
                <w:rFonts w:ascii="Arial Narrow" w:hAnsi="Arial Narrow"/>
                <w:kern w:val="2"/>
                <w:lang w:val="en-GB"/>
                <w14:ligatures w14:val="standardContextual"/>
              </w:rPr>
              <w:t>.</w:t>
            </w:r>
          </w:p>
          <w:p w14:paraId="56CD6339"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Consequently, after the share capital decrease, art. 3(1) of the Company Articles of Incorporation shall be amended as follows:</w:t>
            </w:r>
          </w:p>
          <w:p w14:paraId="20646058" w14:textId="77777777" w:rsidR="00D77B09" w:rsidRPr="00C628DD" w:rsidRDefault="00D77B09" w:rsidP="00D77B09">
            <w:pPr>
              <w:spacing w:before="160" w:after="160" w:line="280" w:lineRule="exact"/>
              <w:jc w:val="both"/>
              <w:rPr>
                <w:rFonts w:ascii="Arial Narrow" w:hAnsi="Arial Narrow"/>
                <w:i/>
                <w:iCs/>
                <w:kern w:val="2"/>
                <w:lang w:val="en-GB"/>
                <w14:ligatures w14:val="standardContextual"/>
              </w:rPr>
            </w:pPr>
            <w:r w:rsidRPr="00C628DD">
              <w:rPr>
                <w:rFonts w:ascii="Arial Narrow" w:hAnsi="Arial Narrow"/>
                <w:i/>
                <w:iCs/>
                <w:kern w:val="2"/>
                <w:lang w:val="en-GB"/>
                <w14:ligatures w14:val="standardContextual"/>
              </w:rPr>
              <w:lastRenderedPageBreak/>
              <w:t>“Art. 3 The Share Capital and Shares</w:t>
            </w:r>
          </w:p>
          <w:p w14:paraId="7C6FC8B1" w14:textId="45D0D341" w:rsidR="00D77B09" w:rsidRPr="00F453F6" w:rsidRDefault="00D77B09" w:rsidP="00D77B09">
            <w:pPr>
              <w:widowControl w:val="0"/>
              <w:spacing w:before="240" w:line="240" w:lineRule="auto"/>
              <w:jc w:val="both"/>
              <w:rPr>
                <w:rFonts w:ascii="Arial Narrow" w:hAnsi="Arial Narrow"/>
              </w:rPr>
            </w:pPr>
            <w:r w:rsidRPr="00C628DD">
              <w:rPr>
                <w:rFonts w:ascii="Arial Narrow" w:hAnsi="Arial Narrow"/>
                <w:i/>
                <w:iCs/>
                <w:kern w:val="2"/>
                <w:lang w:val="en-GB"/>
                <w14:ligatures w14:val="standardContextual"/>
              </w:rPr>
              <w:t xml:space="preserve">(1) </w:t>
            </w:r>
            <w:r w:rsidRPr="00C628DD">
              <w:rPr>
                <w:rFonts w:ascii="Arial Narrow" w:hAnsi="Arial Narrow"/>
                <w:bCs/>
                <w:i/>
                <w:iCs/>
                <w:kern w:val="2"/>
                <w:lang w:val="en-GB"/>
                <w14:ligatures w14:val="standardContextual"/>
              </w:rPr>
              <w:t xml:space="preserve">The subscribed and fully paid-up share capital is RON </w:t>
            </w:r>
            <w:r w:rsidRPr="00C628DD">
              <w:rPr>
                <w:rFonts w:ascii="Arial Narrow" w:hAnsi="Arial Narrow"/>
                <w:i/>
                <w:iCs/>
                <w:kern w:val="2"/>
                <w:lang w:val="en-GB"/>
                <w14:ligatures w14:val="standardContextual"/>
              </w:rPr>
              <w:t xml:space="preserve">71.341.267, divided into 713.412.670 registered shares, with a value of RON 0.1 each. </w:t>
            </w:r>
            <w:r w:rsidRPr="00C628DD">
              <w:rPr>
                <w:rFonts w:ascii="Arial Narrow" w:hAnsi="Arial Narrow"/>
                <w:bCs/>
                <w:i/>
                <w:iCs/>
                <w:kern w:val="2"/>
                <w:lang w:val="en-GB"/>
                <w14:ligatures w14:val="standardContextual"/>
              </w:rPr>
              <w:t>Each share gives the right to a vote at the Shareholders’ General Meeting</w:t>
            </w:r>
            <w:r w:rsidRPr="00C628DD">
              <w:rPr>
                <w:rFonts w:ascii="Arial Narrow" w:hAnsi="Arial Narrow"/>
                <w:i/>
                <w:iCs/>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6773323F"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95B9625"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99BDB90" w14:textId="77777777" w:rsidR="00D77B09" w:rsidRPr="00E22830" w:rsidRDefault="00D77B09" w:rsidP="00D77B09">
            <w:pPr>
              <w:pStyle w:val="BodyText"/>
              <w:spacing w:after="0" w:line="240" w:lineRule="auto"/>
              <w:rPr>
                <w:rFonts w:ascii="Arial Narrow" w:hAnsi="Arial Narrow"/>
              </w:rPr>
            </w:pPr>
          </w:p>
        </w:tc>
      </w:tr>
      <w:tr w:rsidR="00D77B09" w:rsidRPr="00E22830" w14:paraId="4DB53C9F" w14:textId="77777777" w:rsidTr="004B1992">
        <w:tc>
          <w:tcPr>
            <w:tcW w:w="8070" w:type="dxa"/>
            <w:tcBorders>
              <w:top w:val="single" w:sz="4" w:space="0" w:color="auto"/>
              <w:left w:val="single" w:sz="4" w:space="0" w:color="auto"/>
              <w:bottom w:val="single" w:sz="4" w:space="0" w:color="auto"/>
              <w:right w:val="single" w:sz="4" w:space="0" w:color="auto"/>
            </w:tcBorders>
          </w:tcPr>
          <w:p w14:paraId="4200AC24" w14:textId="774542CC" w:rsidR="00D77B09" w:rsidRPr="00F453F6" w:rsidRDefault="00D77B09" w:rsidP="00D77B09">
            <w:pPr>
              <w:widowControl w:val="0"/>
              <w:jc w:val="both"/>
              <w:rPr>
                <w:rFonts w:ascii="Arial Narrow" w:hAnsi="Arial Narrow"/>
                <w:bCs/>
                <w:lang w:val="en"/>
              </w:rPr>
            </w:pPr>
            <w:r w:rsidRPr="00C628DD">
              <w:rPr>
                <w:rFonts w:ascii="Arial Narrow" w:hAnsi="Arial Narrow"/>
                <w:kern w:val="2"/>
                <w:lang w:val="en-GB"/>
                <w14:ligatures w14:val="standardContextual"/>
              </w:rPr>
              <w:t>3. The approval of (</w:t>
            </w:r>
            <w:proofErr w:type="spellStart"/>
            <w:r w:rsidRPr="00C628DD">
              <w:rPr>
                <w:rFonts w:ascii="Arial Narrow" w:hAnsi="Arial Narrow"/>
                <w:kern w:val="2"/>
                <w:lang w:val="en-GB"/>
                <w14:ligatures w14:val="standardContextual"/>
              </w:rPr>
              <w:t>i</w:t>
            </w:r>
            <w:proofErr w:type="spellEnd"/>
            <w:r w:rsidRPr="00C628DD">
              <w:rPr>
                <w:rFonts w:ascii="Arial Narrow" w:hAnsi="Arial Narrow"/>
                <w:kern w:val="2"/>
                <w:lang w:val="en-GB"/>
                <w14:ligatures w14:val="standardContextual"/>
              </w:rPr>
              <w:t>) the conclusion by the Company, through its manager, of transactions for the acquisition, disposal, exchange or encumbrance of assets falling within the category of the Company’s non-current assets (including acquisitions or disposals of financial instruments representing holdings in companies within the Company’s investment portfolio), the value of which exceeds, individually or cumulatively during the 2026 financial year, 20% of the Company’s total non-current assets, excluding non-current receivables, but does not exceed 50% of such total, as reflected in the Company’s financial statements, and (ii) the authorization of the Company’s director, in accordance with the Company’s investment policy and strategy and depending on available opportunities and relevant market conditions, to negotiate and conclude the legal acts necessary for the implementation of the aforementioned transactions, as well as any related documents or formalities required for their execution.</w:t>
            </w:r>
          </w:p>
        </w:tc>
        <w:tc>
          <w:tcPr>
            <w:tcW w:w="850" w:type="dxa"/>
            <w:tcBorders>
              <w:top w:val="single" w:sz="4" w:space="0" w:color="auto"/>
              <w:left w:val="single" w:sz="4" w:space="0" w:color="auto"/>
              <w:bottom w:val="single" w:sz="4" w:space="0" w:color="auto"/>
              <w:right w:val="single" w:sz="4" w:space="0" w:color="auto"/>
            </w:tcBorders>
          </w:tcPr>
          <w:p w14:paraId="2ED8BBD1"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BAA197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7A0C513" w14:textId="77777777" w:rsidR="00D77B09" w:rsidRPr="00E22830" w:rsidRDefault="00D77B09" w:rsidP="00D77B09">
            <w:pPr>
              <w:pStyle w:val="BodyText"/>
              <w:spacing w:after="0" w:line="240" w:lineRule="auto"/>
              <w:rPr>
                <w:rFonts w:ascii="Arial Narrow" w:hAnsi="Arial Narrow"/>
              </w:rPr>
            </w:pPr>
          </w:p>
        </w:tc>
      </w:tr>
      <w:tr w:rsidR="00D77B09" w:rsidRPr="00E22830" w14:paraId="2E6A3CB4" w14:textId="77777777" w:rsidTr="004B1992">
        <w:tc>
          <w:tcPr>
            <w:tcW w:w="8070" w:type="dxa"/>
            <w:tcBorders>
              <w:top w:val="single" w:sz="4" w:space="0" w:color="auto"/>
              <w:left w:val="single" w:sz="4" w:space="0" w:color="auto"/>
              <w:bottom w:val="single" w:sz="4" w:space="0" w:color="auto"/>
              <w:right w:val="single" w:sz="4" w:space="0" w:color="auto"/>
            </w:tcBorders>
          </w:tcPr>
          <w:p w14:paraId="37207250"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4. The approval of the amendment of Article 6, paragraph (20) of the Articles of Incorporation, currently: ‘</w:t>
            </w:r>
            <w:r w:rsidRPr="00C628DD">
              <w:rPr>
                <w:rFonts w:ascii="Arial Narrow" w:hAnsi="Arial Narrow"/>
                <w:i/>
                <w:iCs/>
                <w:kern w:val="2"/>
                <w:lang w:val="en-GB"/>
                <w14:ligatures w14:val="standardContextual"/>
              </w:rPr>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the General Director of SAI Muntenia Invest S.A. or, in his/her absence, by the Director of Corporate Administration of SAI Muntenia Invest S.A.’</w:t>
            </w:r>
          </w:p>
          <w:p w14:paraId="72CE379C" w14:textId="77777777" w:rsidR="00D77B09" w:rsidRPr="00C628DD" w:rsidRDefault="00D77B09" w:rsidP="00D77B09">
            <w:pPr>
              <w:spacing w:before="160" w:after="160" w:line="280" w:lineRule="exact"/>
              <w:jc w:val="both"/>
              <w:rPr>
                <w:rFonts w:ascii="Arial Narrow" w:hAnsi="Arial Narrow"/>
                <w:kern w:val="2"/>
                <w:lang w:val="en-GB"/>
                <w14:ligatures w14:val="standardContextual"/>
              </w:rPr>
            </w:pPr>
            <w:r w:rsidRPr="00C628DD">
              <w:rPr>
                <w:rFonts w:ascii="Arial Narrow" w:hAnsi="Arial Narrow"/>
                <w:kern w:val="2"/>
                <w:lang w:val="en-GB"/>
                <w14:ligatures w14:val="standardContextual"/>
              </w:rPr>
              <w:t>and which, following the amendment, shall have the following wording:</w:t>
            </w:r>
          </w:p>
          <w:p w14:paraId="7240E575" w14:textId="6C383FA0" w:rsidR="00D77B09" w:rsidRPr="00F453F6" w:rsidRDefault="00D77B09" w:rsidP="00D77B09">
            <w:pPr>
              <w:spacing w:line="240" w:lineRule="auto"/>
              <w:jc w:val="both"/>
              <w:rPr>
                <w:rFonts w:ascii="Arial Narrow" w:hAnsi="Arial Narrow"/>
                <w:iCs/>
              </w:rPr>
            </w:pPr>
            <w:r w:rsidRPr="00C628DD">
              <w:rPr>
                <w:rFonts w:ascii="Arial Narrow" w:hAnsi="Arial Narrow"/>
                <w:i/>
                <w:iCs/>
                <w:kern w:val="2"/>
                <w:lang w:val="en-GB"/>
                <w14:ligatures w14:val="standardContextual"/>
              </w:rPr>
              <w:lastRenderedPageBreak/>
              <w:t xml:space="preserve">‘The Shareholders General Meeting shall be chaired by the permanent representative appointed by the manager SAI Muntenia Invest S.A. and registered with the National Trade Register Office as representative of </w:t>
            </w:r>
            <w:proofErr w:type="spellStart"/>
            <w:r w:rsidRPr="00C628DD">
              <w:rPr>
                <w:rFonts w:ascii="Arial Narrow" w:hAnsi="Arial Narrow"/>
                <w:i/>
                <w:iCs/>
                <w:kern w:val="2"/>
                <w:lang w:val="en-GB"/>
                <w14:ligatures w14:val="standardContextual"/>
              </w:rPr>
              <w:t>Longshield</w:t>
            </w:r>
            <w:proofErr w:type="spellEnd"/>
            <w:r w:rsidRPr="00C628DD">
              <w:rPr>
                <w:rFonts w:ascii="Arial Narrow" w:hAnsi="Arial Narrow"/>
                <w:i/>
                <w:iCs/>
                <w:kern w:val="2"/>
                <w:lang w:val="en-GB"/>
                <w14:ligatures w14:val="standardContextual"/>
              </w:rPr>
              <w:t xml:space="preserve"> Investment Group S.A., namely any director of SAI Muntenia Invest S.A. authorized by the Financial Supervisory Authority.’</w:t>
            </w:r>
          </w:p>
        </w:tc>
        <w:tc>
          <w:tcPr>
            <w:tcW w:w="850" w:type="dxa"/>
            <w:tcBorders>
              <w:top w:val="single" w:sz="4" w:space="0" w:color="auto"/>
              <w:left w:val="single" w:sz="4" w:space="0" w:color="auto"/>
              <w:bottom w:val="single" w:sz="4" w:space="0" w:color="auto"/>
              <w:right w:val="single" w:sz="4" w:space="0" w:color="auto"/>
            </w:tcBorders>
          </w:tcPr>
          <w:p w14:paraId="3EAFA76D"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3B6C60E"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5D8EF89" w14:textId="77777777" w:rsidR="00D77B09" w:rsidRPr="00E22830" w:rsidRDefault="00D77B09" w:rsidP="00D77B09">
            <w:pPr>
              <w:pStyle w:val="BodyText"/>
              <w:spacing w:after="0" w:line="240" w:lineRule="auto"/>
              <w:rPr>
                <w:rFonts w:ascii="Arial Narrow" w:hAnsi="Arial Narrow"/>
              </w:rPr>
            </w:pPr>
          </w:p>
        </w:tc>
      </w:tr>
      <w:tr w:rsidR="002462C0" w:rsidRPr="00E22830" w14:paraId="3FBF01D0" w14:textId="77777777" w:rsidTr="004B1992">
        <w:tc>
          <w:tcPr>
            <w:tcW w:w="8070" w:type="dxa"/>
            <w:tcBorders>
              <w:top w:val="single" w:sz="4" w:space="0" w:color="auto"/>
              <w:left w:val="single" w:sz="4" w:space="0" w:color="auto"/>
              <w:bottom w:val="single" w:sz="4" w:space="0" w:color="auto"/>
              <w:right w:val="single" w:sz="4" w:space="0" w:color="auto"/>
            </w:tcBorders>
          </w:tcPr>
          <w:p w14:paraId="1DB55F7B" w14:textId="77777777" w:rsidR="002462C0" w:rsidRPr="007314F3" w:rsidRDefault="002462C0" w:rsidP="002462C0">
            <w:pPr>
              <w:spacing w:after="0" w:line="280" w:lineRule="exact"/>
              <w:jc w:val="both"/>
              <w:rPr>
                <w:rFonts w:ascii="Arial Narrow" w:hAnsi="Arial Narrow"/>
                <w:bCs/>
                <w:kern w:val="2"/>
                <w:lang w:val="en-GB"/>
                <w14:ligatures w14:val="standardContextual"/>
              </w:rPr>
            </w:pPr>
            <w:r w:rsidRPr="007314F3">
              <w:rPr>
                <w:rFonts w:ascii="Arial Narrow" w:hAnsi="Arial Narrow"/>
                <w:kern w:val="2"/>
                <w:lang w:val="en-GB"/>
                <w14:ligatures w14:val="standardContextual"/>
              </w:rPr>
              <w:t>4.1.</w:t>
            </w:r>
            <w:r w:rsidRPr="007314F3">
              <w:rPr>
                <w:rFonts w:ascii="Arial Narrow" w:hAnsi="Arial Narrow"/>
                <w:bCs/>
                <w:kern w:val="2"/>
                <w:lang w:val="en-GB"/>
                <w14:ligatures w14:val="standardContextual"/>
              </w:rPr>
              <w:t xml:space="preserve"> The approval of the amendment and completion of the Articles of Incorporation of </w:t>
            </w:r>
            <w:proofErr w:type="spellStart"/>
            <w:r w:rsidRPr="007314F3">
              <w:rPr>
                <w:rFonts w:ascii="Arial Narrow" w:hAnsi="Arial Narrow"/>
                <w:bCs/>
                <w:kern w:val="2"/>
                <w:lang w:val="en-GB"/>
                <w14:ligatures w14:val="standardContextual"/>
              </w:rPr>
              <w:t>Longshield</w:t>
            </w:r>
            <w:proofErr w:type="spellEnd"/>
            <w:r w:rsidRPr="007314F3">
              <w:rPr>
                <w:rFonts w:ascii="Arial Narrow" w:hAnsi="Arial Narrow"/>
                <w:bCs/>
                <w:kern w:val="2"/>
                <w:lang w:val="en-GB"/>
                <w14:ligatures w14:val="standardContextual"/>
              </w:rPr>
              <w:t xml:space="preserve"> Investment Group S.A., as follows:</w:t>
            </w:r>
          </w:p>
          <w:p w14:paraId="521CC022"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 is amended, by removing sub-section (4) and adding a new sub-section at the end, and shall read as follows, with the renumbering of the sub-sections:</w:t>
            </w:r>
          </w:p>
          <w:p w14:paraId="3403B903"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1 The Name of the Company, the Legal Form, the Headquarters and the Duration of the Company</w:t>
            </w:r>
            <w:r w:rsidRPr="007314F3">
              <w:rPr>
                <w:rFonts w:ascii="Arial Narrow" w:hAnsi="Arial Narrow"/>
                <w:kern w:val="2"/>
                <w:lang w:val="en-GB"/>
                <w14:ligatures w14:val="standardContextual"/>
              </w:rPr>
              <w:t xml:space="preserve"> </w:t>
            </w:r>
          </w:p>
          <w:p w14:paraId="0DDD67B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 The name of the Company is “LONGSHIELD INVESTMENT GROUP S.A.” In all documents issued by LONGSHIELD INVESTMENT GROUP S.A., the identification data and the information required by the applicable law shall be indicated. </w:t>
            </w:r>
          </w:p>
          <w:p w14:paraId="01E0466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legal form of LONGSHIELD INVESTMENT GROUP S.A. (hereinafter referred to as the Company) is that of joint-stock company, a Romanian legal entity governed by private law, classified in accordance with the applicable regulations as an Alternative Investment Fund of the investment company type - AIFs, the category Alternative Investment Fund intended for Retail Investors - AIFRI, with a diversified Investment Policy, closed-end, externally managed.  </w:t>
            </w:r>
          </w:p>
          <w:p w14:paraId="13F9810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LONGSHIELD INVESTMENT GROUP S.A. shall operate in compliance with the provisions of the legislation on the capital market, Companies Law no. 31/1990, as republished, as subsequently amended and supplemented, of these Articles of Incorporation, of the Company Rules (referred to as “Rules” in these Articles of Incorporation) and of the Company Simplified Prospectus (referred to as “Prospectus” in these Articles of Incorporation). </w:t>
            </w:r>
          </w:p>
          <w:p w14:paraId="65D70E48"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(4). The Company headquarters is in Bucharest, 46-48 Serghei </w:t>
            </w:r>
            <w:proofErr w:type="spellStart"/>
            <w:r w:rsidRPr="007314F3">
              <w:rPr>
                <w:rFonts w:ascii="Arial Narrow" w:hAnsi="Arial Narrow"/>
                <w:i/>
                <w:iCs/>
                <w:kern w:val="2"/>
                <w:lang w:val="en-GB"/>
                <w14:ligatures w14:val="standardContextual"/>
              </w:rPr>
              <w:t>Vasilievici</w:t>
            </w:r>
            <w:proofErr w:type="spellEnd"/>
            <w:r w:rsidRPr="007314F3">
              <w:rPr>
                <w:rFonts w:ascii="Arial Narrow" w:hAnsi="Arial Narrow"/>
                <w:i/>
                <w:iCs/>
                <w:kern w:val="2"/>
                <w:lang w:val="en-GB"/>
                <w14:ligatures w14:val="standardContextual"/>
              </w:rPr>
              <w:t xml:space="preserve"> Rahmaninov St., the ground floor, room 2, District 2, code 020199. The Shareholders’ Extraordinary General Meeting may decide to change the headquarters of LONGSHIELD INVESTMENT GROUP S.A. to any other location in Romania. LONGSHIELD INVESTMENT GROUP S.A. may establish subsidiaries, branches, agencies, representative offices, as well as places of business, both in Romania and abroad in compliance with the legal requirements and with these Articles of Incorporation, regarding authorisation and publicity.</w:t>
            </w:r>
          </w:p>
          <w:p w14:paraId="064BC7D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duration of the Company is of 100 years. The shareholders have the right to extend the duration of the Company before its expiry, by way of a Decision of the Shareholders’ Extraordinary General Meeting.</w:t>
            </w:r>
          </w:p>
          <w:p w14:paraId="243F056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Company is managed by an alternative investment fund manager (hereinafter also referred to as “AIFM”), which exercises the capacity of sole manager of the Company according to the law.”</w:t>
            </w:r>
          </w:p>
          <w:p w14:paraId="20BE5EDD"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2(2) is amended and supplemented and shall read as follows:</w:t>
            </w:r>
          </w:p>
          <w:p w14:paraId="424A0B18"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2 The Object of Activity of the Company</w:t>
            </w:r>
          </w:p>
          <w:p w14:paraId="2D98642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LONGSHIELD INVESTMENT GROUP S.A. may carry out the following activities: </w:t>
            </w:r>
          </w:p>
          <w:p w14:paraId="4A46C3C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performing financial investment with the purpose of maximising the value of total assets, in accordance with the applicable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17D13EBA"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managing the investment portfolio and exercising all rights associated with the instruments in which investment is </w:t>
            </w:r>
            <w:proofErr w:type="gramStart"/>
            <w:r w:rsidRPr="007314F3">
              <w:rPr>
                <w:rFonts w:ascii="Arial Narrow" w:hAnsi="Arial Narrow"/>
                <w:i/>
                <w:iCs/>
                <w:kern w:val="2"/>
                <w:lang w:val="en-GB"/>
                <w14:ligatures w14:val="standardContextual"/>
              </w:rPr>
              <w:t>made;</w:t>
            </w:r>
            <w:proofErr w:type="gramEnd"/>
          </w:p>
          <w:p w14:paraId="51601719"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c) risk </w:t>
            </w:r>
            <w:proofErr w:type="gramStart"/>
            <w:r w:rsidRPr="007314F3">
              <w:rPr>
                <w:rFonts w:ascii="Arial Narrow" w:hAnsi="Arial Narrow"/>
                <w:i/>
                <w:iCs/>
                <w:kern w:val="2"/>
                <w:lang w:val="en-GB"/>
                <w14:ligatures w14:val="standardContextual"/>
              </w:rPr>
              <w:t>management;</w:t>
            </w:r>
            <w:proofErr w:type="gramEnd"/>
            <w:r w:rsidRPr="007314F3">
              <w:rPr>
                <w:rFonts w:ascii="Arial Narrow" w:hAnsi="Arial Narrow"/>
                <w:i/>
                <w:iCs/>
                <w:kern w:val="2"/>
                <w:lang w:val="en-GB"/>
                <w14:ligatures w14:val="standardContextual"/>
              </w:rPr>
              <w:t xml:space="preserve"> </w:t>
            </w:r>
          </w:p>
          <w:p w14:paraId="6E62F66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d) other auxiliary and related activities, in accordance with the applicable regulations.”</w:t>
            </w:r>
          </w:p>
          <w:p w14:paraId="65935223"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p>
          <w:p w14:paraId="5FC2F3A3"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3 is amended and shall read as follows:</w:t>
            </w:r>
          </w:p>
          <w:p w14:paraId="550995C5"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3 Share Capital and Shares</w:t>
            </w:r>
          </w:p>
          <w:p w14:paraId="6BC3936F"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(1).  The subscribed and fully paid-up share capital is RON </w:t>
            </w:r>
            <w:r w:rsidRPr="007314F3">
              <w:rPr>
                <w:rFonts w:ascii="Arial Narrow" w:hAnsi="Arial Narrow"/>
                <w:kern w:val="2"/>
                <w:lang w:val="en-GB"/>
                <w14:ligatures w14:val="standardContextual"/>
              </w:rPr>
              <w:t xml:space="preserve">71,341,267, divided into 713,412,670 </w:t>
            </w:r>
            <w:r w:rsidRPr="007314F3">
              <w:rPr>
                <w:rFonts w:ascii="Arial Narrow" w:hAnsi="Arial Narrow"/>
                <w:i/>
                <w:iCs/>
                <w:kern w:val="2"/>
                <w:lang w:val="en-GB"/>
                <w14:ligatures w14:val="standardContextual"/>
              </w:rPr>
              <w:t>registered shares, with a value of RON 0.1 each. Each share entitles to one vote within the Shareholders’ General Meeting.</w:t>
            </w:r>
          </w:p>
          <w:p w14:paraId="48FC069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Company shares are registered, of equal value, issued in a dematerialised form, and grant equal rights and obligations to their holders. The face value of one share is RON 0.1. The shares are indivisible, and the Company recognises a sole representative for the exercise of the rights arising from a share. The distribution of benefits and the bearing of losses shall be made equally for each share.</w:t>
            </w:r>
          </w:p>
          <w:p w14:paraId="079636C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share capital may be increased, in accordance with the law: </w:t>
            </w:r>
          </w:p>
          <w:p w14:paraId="28BF912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by issuing new shares in exchange for cash </w:t>
            </w:r>
            <w:proofErr w:type="gramStart"/>
            <w:r w:rsidRPr="007314F3">
              <w:rPr>
                <w:rFonts w:ascii="Arial Narrow" w:hAnsi="Arial Narrow"/>
                <w:i/>
                <w:iCs/>
                <w:kern w:val="2"/>
                <w:lang w:val="en-GB"/>
                <w14:ligatures w14:val="standardContextual"/>
              </w:rPr>
              <w:t>contributions;</w:t>
            </w:r>
            <w:proofErr w:type="gramEnd"/>
            <w:r w:rsidRPr="007314F3">
              <w:rPr>
                <w:rFonts w:ascii="Arial Narrow" w:hAnsi="Arial Narrow"/>
                <w:i/>
                <w:iCs/>
                <w:kern w:val="2"/>
                <w:lang w:val="en-GB"/>
                <w14:ligatures w14:val="standardContextual"/>
              </w:rPr>
              <w:t xml:space="preserve"> </w:t>
            </w:r>
          </w:p>
          <w:p w14:paraId="582FAB5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by incorporating reserves, except for legal reserves and reserves created from the revaluation of assets, as well as profits or share premiums.</w:t>
            </w:r>
          </w:p>
          <w:p w14:paraId="37CC978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Any reduction of the share capital shall be carried out in accordance with the provisions of the law.</w:t>
            </w:r>
          </w:p>
          <w:p w14:paraId="3EDDB9A2"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share capital may be reduced by: </w:t>
            </w:r>
          </w:p>
          <w:p w14:paraId="5B27606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reducing the number of </w:t>
            </w:r>
            <w:proofErr w:type="gramStart"/>
            <w:r w:rsidRPr="007314F3">
              <w:rPr>
                <w:rFonts w:ascii="Arial Narrow" w:hAnsi="Arial Narrow"/>
                <w:i/>
                <w:iCs/>
                <w:kern w:val="2"/>
                <w:lang w:val="en-GB"/>
                <w14:ligatures w14:val="standardContextual"/>
              </w:rPr>
              <w:t>shares;</w:t>
            </w:r>
            <w:proofErr w:type="gramEnd"/>
            <w:r w:rsidRPr="007314F3">
              <w:rPr>
                <w:rFonts w:ascii="Arial Narrow" w:hAnsi="Arial Narrow"/>
                <w:i/>
                <w:iCs/>
                <w:kern w:val="2"/>
                <w:lang w:val="en-GB"/>
                <w14:ligatures w14:val="standardContextual"/>
              </w:rPr>
              <w:t xml:space="preserve"> </w:t>
            </w:r>
          </w:p>
          <w:p w14:paraId="10AA467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b) reducing the face value of the shares; and</w:t>
            </w:r>
          </w:p>
          <w:p w14:paraId="6F5EA83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other methods provided by law.     </w:t>
            </w:r>
          </w:p>
          <w:p w14:paraId="1D67FD0E"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If the AIFM determines that, as a result of losses, the net asset value, calculated as the difference between the total assets and liabilities of LONGSHIELD INVESTMENT GROUP S.A., represents less than half of the value of the subscribed share capital, the AIFM must convene the Shareholders’ Extraordinary General Meeting, which shall decide whether the Company must be dissolved. If the Shareholders’ Extraordinary General Meeting does not decide the dissolution of LONGSHIELD INVESTMENT GROUP S.A., then LONGSHIELD INVESTMENT GROUP S.A. must, at the latest by the end of the financial year following the one in which the losses were recorded, reduce the share capital by an amount at least equal to the losses </w:t>
            </w:r>
            <w:r w:rsidRPr="007314F3">
              <w:rPr>
                <w:rFonts w:ascii="Arial Narrow" w:hAnsi="Arial Narrow"/>
                <w:i/>
                <w:iCs/>
                <w:kern w:val="2"/>
                <w:lang w:val="en-GB"/>
                <w14:ligatures w14:val="standardContextual"/>
              </w:rPr>
              <w:lastRenderedPageBreak/>
              <w:t>that could not be covered from reserves, if during this period the net assets have not been restored to at least half of the share capital.</w:t>
            </w:r>
          </w:p>
          <w:p w14:paraId="3963C90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investors entitled to receive dividends or to benefit from the effect of the decisions of the Shareholders’ General Meetings are those entered in the Shareholder Register kept in accordance with the law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date set by the Shareholders’ General Meeting, in accordance with the applicable regulations.</w:t>
            </w:r>
          </w:p>
          <w:p w14:paraId="4424855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distribution of dividends shall be carried out in compliance with the applicable legal regulations and the regulations of the FSA.”</w:t>
            </w:r>
          </w:p>
          <w:p w14:paraId="481CF682"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6(4)(a) is amended and shall read as follows:</w:t>
            </w:r>
          </w:p>
          <w:p w14:paraId="1A29BC22"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E23353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In addition to discussing other matters included on the agenda, the Shareholders’ Ordinary General Meeting must: </w:t>
            </w:r>
          </w:p>
          <w:p w14:paraId="37BCBEFE"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discuss, approve or amend the annual financial statements, based on the reports of the AIFM and of the financial auditor;”</w:t>
            </w:r>
          </w:p>
          <w:p w14:paraId="5EF7EB77"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Articles 6(7)(d) is amended and shall read as follows:</w:t>
            </w:r>
          </w:p>
          <w:p w14:paraId="68112239"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745AD76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(7) The Extraordinary General Meeting shall be convened whenever necessary and, unless the applicable law provides otherwise, shall adopt decisions on the following matters: </w:t>
            </w:r>
          </w:p>
          <w:p w14:paraId="5C072798"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kern w:val="2"/>
                <w:lang w:val="en-GB"/>
                <w14:ligatures w14:val="standardContextual"/>
              </w:rPr>
              <w:t>d) the establishment or dissolution of secondary offices: branches, agencies, representative office or other similar establishments without legal personality;”</w:t>
            </w:r>
          </w:p>
          <w:p w14:paraId="1986D8A6"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letter (o) of sub-section (7) is amended and shall read as follows:</w:t>
            </w:r>
          </w:p>
          <w:p w14:paraId="6532176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“o) the prior approval of the documents concerning the acquisition, disposal, exchange and provision of a guarantee over assets classified as fixed assets of the issuer, whose value exceeds, individually or cumulatively, during the financial year, 20% of the total fixed assets, less the fixed receivables;”</w:t>
            </w:r>
          </w:p>
          <w:p w14:paraId="4DB85548"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In Article 6, after letter (o) of sub-section (7), a new letter, letter (p), is introduced and shall read as follows:</w:t>
            </w:r>
          </w:p>
          <w:p w14:paraId="33AC91F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“p) any other completions and amendments to the Articles of Incorporation or any other decisions which, according to these Articles of Incorporation and the applicable legal provisions, required the approval of the Shareholders’ Extraordinary General Meeting.”</w:t>
            </w:r>
          </w:p>
          <w:p w14:paraId="7E6845EF"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6(8) is amended and shall read as follows:</w:t>
            </w:r>
          </w:p>
          <w:p w14:paraId="014FCB2D"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xml:space="preserve">“Art. 6 The Shareholders’ General Meeting </w:t>
            </w:r>
          </w:p>
          <w:p w14:paraId="6D323FCE"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exercise of the powers provided under art. 6(7)(b), (d) and (f) is delegated to the AIFM. The delegation of the exercise of the power regarding the increase of the share capital is granted for a 4-year period, namely until 29.04.2030, and may not exceed half of the share capital.”</w:t>
            </w:r>
          </w:p>
          <w:p w14:paraId="3BC6C676"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6(10) is amended and shall read as follows:</w:t>
            </w:r>
          </w:p>
          <w:p w14:paraId="53B86F36"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658F5C5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convening of the Shareholders’ General Meeting shall be carried out by the AIFM, in compliance with the provisions of Law no. 31/1990, as republished, as subsequently amended and supplemented, as well as with the applicable law and the regulations of the FSA.”</w:t>
            </w:r>
          </w:p>
          <w:p w14:paraId="47D704EC"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6(11) is amended and shall read as follows:</w:t>
            </w:r>
          </w:p>
          <w:p w14:paraId="1EE4A0DC"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43FBEA91"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(11). The General Meeting shall be convened by publishing an announcement in the Official Journal and in one of the widely circulated newspapers in the municipality where the Company headquarters is located, either in print or online, in accordance with the applicable law. The Convening Notice shall include the place </w:t>
            </w:r>
            <w:r w:rsidRPr="007314F3">
              <w:rPr>
                <w:rFonts w:ascii="Arial Narrow" w:hAnsi="Arial Narrow"/>
                <w:i/>
                <w:iCs/>
                <w:kern w:val="2"/>
                <w:lang w:val="en-GB"/>
                <w14:ligatures w14:val="standardContextual"/>
              </w:rPr>
              <w:lastRenderedPageBreak/>
              <w:t xml:space="preserve">and date of the Meeting, as well as the </w:t>
            </w:r>
            <w:proofErr w:type="gramStart"/>
            <w:r w:rsidRPr="007314F3">
              <w:rPr>
                <w:rFonts w:ascii="Arial Narrow" w:hAnsi="Arial Narrow"/>
                <w:i/>
                <w:iCs/>
                <w:kern w:val="2"/>
                <w:lang w:val="en-GB"/>
                <w14:ligatures w14:val="standardContextual"/>
              </w:rPr>
              <w:t>Agenda</w:t>
            </w:r>
            <w:proofErr w:type="gramEnd"/>
            <w:r w:rsidRPr="007314F3">
              <w:rPr>
                <w:rFonts w:ascii="Arial Narrow" w:hAnsi="Arial Narrow"/>
                <w:i/>
                <w:iCs/>
                <w:kern w:val="2"/>
                <w:lang w:val="en-GB"/>
                <w14:ligatures w14:val="standardContextual"/>
              </w:rPr>
              <w:t>, explicitly indicating all matters to be discussed during the Meeting. If the Agenda includes the appointment of the sole manager and/or of the members of the Board of Shareholders’ Representatives, the Convening Notice shall specify that the list containing information regarding the name, headquarters, domicile and professional qualifications, as applicable, of the legal entities/individuals proposed for the position of sole manager/member of the Board of Shareholders’ Representatives is available to the shareholders, and may be consulted and supplemented by them.”</w:t>
            </w:r>
          </w:p>
          <w:p w14:paraId="3262A3EE"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6(12) is amended and shall read as follows:</w:t>
            </w:r>
          </w:p>
          <w:p w14:paraId="0D37A07B"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2A1438F2"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(12). The Shareholders’ General Meetings shall be convened by the AIFM whenever matters arise that fall within the responsibility of the Shareholders’ General Meeting. The AIFM must convene the Shareholders’ General Meeting at the written request of shareholders representing, individually or jointly, at least 5% of the Company share capital, if the request contains provisions falling within the powers of the Shareholders’ General Meeting, at the request of the FSA, or where there is a final and irrevocable court decision ordering the convening of the Shareholders’ General Meeting of LONGSHIELD INVESTMENT GROUP S.A.”</w:t>
            </w:r>
          </w:p>
          <w:p w14:paraId="64D96079"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6(13) is amended and shall read as follows:</w:t>
            </w:r>
          </w:p>
          <w:p w14:paraId="0256E385"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5A63057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(13) The right to participate in the Shareholders’ General Meeting belongs to the shareholders registered in the records kept by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Central SA, on the reference date set by the AIFM.”</w:t>
            </w:r>
          </w:p>
          <w:p w14:paraId="23D556CA"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6(14) is amended and shall read as follows:</w:t>
            </w:r>
          </w:p>
          <w:p w14:paraId="4A6F4279" w14:textId="77777777" w:rsidR="002462C0" w:rsidRPr="007314F3" w:rsidRDefault="002462C0" w:rsidP="002462C0">
            <w:pPr>
              <w:spacing w:after="0" w:line="280" w:lineRule="exact"/>
              <w:jc w:val="both"/>
              <w:rPr>
                <w:rFonts w:ascii="Arial Narrow" w:hAnsi="Arial Narrow"/>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2955F38D"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(14). The participation at the Shareholders’ General Meeting shall take place either in person or through representatives appointed in accordance with the applicable legal provisions. The shareholders of LONGSHIELD INVESTMENT GROUP S.A. may also vote by correspondence, in accordance with the </w:t>
            </w:r>
            <w:r w:rsidRPr="007314F3">
              <w:rPr>
                <w:rFonts w:ascii="Arial Narrow" w:hAnsi="Arial Narrow"/>
                <w:i/>
                <w:iCs/>
                <w:kern w:val="2"/>
                <w:lang w:val="en-GB"/>
                <w14:ligatures w14:val="standardContextual"/>
              </w:rPr>
              <w:lastRenderedPageBreak/>
              <w:t>applicable legal provisions and the procedures approved by the AIFM. LONGSHIELD INVESTMENT GROUP S.A. shall allow shareholders to participate in the General Meeting by using electronic means of data transmission. The electronic means of data transmission that may be used by shareholders to participate in the General Meeting, as well as the procedures for identifying shareholders participating in the General Meeting by using such electronic means, shall be presented in the Convening Notice of the Shareholders’ General Meeting.”</w:t>
            </w:r>
          </w:p>
          <w:p w14:paraId="616D28A9"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6(17) is amended and shall read as follows:</w:t>
            </w:r>
          </w:p>
          <w:p w14:paraId="33BDBD5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11150281"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(17). The AIFM and the members of the Board of Directors of the AIFM may not vote, either in person or through representatives, based on the shares they hold, for the discharge from their duties or for any matter in which their person or activity is under discussion.”</w:t>
            </w:r>
          </w:p>
          <w:p w14:paraId="6E0DD12C"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6(20) is amended and shall read as follows:</w:t>
            </w:r>
          </w:p>
          <w:p w14:paraId="231E7BA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6 The Shareholders’ General Meeting</w:t>
            </w:r>
          </w:p>
          <w:p w14:paraId="637B4488"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(20) The Shareholders’ General Meeting shall be chaired by the permanent representative of the AIFM holding the position of CEO of the AIFM or, in his/her absence, by the AIFM manager authorised by the Financial Supervisory Authority replacing him/her.”</w:t>
            </w:r>
          </w:p>
          <w:p w14:paraId="0B010773"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7(1) is amended and shall read as follows:</w:t>
            </w:r>
          </w:p>
          <w:p w14:paraId="41878BC9"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080A830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Board of Shareholders’ Representatives is a body that represents the interests of the shareholders of LONGSHIELD INVESTMENT GROUP S.A. in relation to the AIFM, based on a budget approved by the Company Shareholders’ General Meeting.”</w:t>
            </w:r>
          </w:p>
          <w:p w14:paraId="16515154"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7(4) is amended and shall read as follows:</w:t>
            </w:r>
          </w:p>
          <w:p w14:paraId="48A9B651"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b/>
                <w:bCs/>
                <w:kern w:val="2"/>
                <w:lang w:val="en-GB"/>
                <w14:ligatures w14:val="standardContextual"/>
              </w:rPr>
              <w:t>“Art. 7 The Board of Shareholders’ Representatives</w:t>
            </w:r>
          </w:p>
          <w:p w14:paraId="31C4211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(4). The Board of Shareholders’ Representatives of LONGSHIELD INVESTMENT GROUP S.A. has the following duties: </w:t>
            </w:r>
          </w:p>
          <w:p w14:paraId="4C37074A"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represent the Company in relation to the </w:t>
            </w:r>
            <w:proofErr w:type="gramStart"/>
            <w:r w:rsidRPr="007314F3">
              <w:rPr>
                <w:rFonts w:ascii="Arial Narrow" w:hAnsi="Arial Narrow"/>
                <w:i/>
                <w:iCs/>
                <w:kern w:val="2"/>
                <w:lang w:val="en-GB"/>
                <w14:ligatures w14:val="standardContextual"/>
              </w:rPr>
              <w:t>AIFM;</w:t>
            </w:r>
            <w:proofErr w:type="gramEnd"/>
          </w:p>
          <w:p w14:paraId="761F6CB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negotiate and conclude the Management </w:t>
            </w:r>
            <w:proofErr w:type="gramStart"/>
            <w:r w:rsidRPr="007314F3">
              <w:rPr>
                <w:rFonts w:ascii="Arial Narrow" w:hAnsi="Arial Narrow"/>
                <w:i/>
                <w:iCs/>
                <w:kern w:val="2"/>
                <w:lang w:val="en-GB"/>
                <w14:ligatures w14:val="standardContextual"/>
              </w:rPr>
              <w:t>Contract;</w:t>
            </w:r>
            <w:proofErr w:type="gramEnd"/>
            <w:r w:rsidRPr="007314F3">
              <w:rPr>
                <w:rFonts w:ascii="Arial Narrow" w:hAnsi="Arial Narrow"/>
                <w:i/>
                <w:iCs/>
                <w:kern w:val="2"/>
                <w:lang w:val="en-GB"/>
                <w14:ligatures w14:val="standardContextual"/>
              </w:rPr>
              <w:t xml:space="preserve"> </w:t>
            </w:r>
          </w:p>
          <w:p w14:paraId="2E9B53BF"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monitor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contractual clauses and commitments undertaken by the AIFM through the Management Contract and through the management programme approved by the Company Shareholders’ General Meeting are </w:t>
            </w:r>
            <w:proofErr w:type="gramStart"/>
            <w:r w:rsidRPr="007314F3">
              <w:rPr>
                <w:rFonts w:ascii="Arial Narrow" w:hAnsi="Arial Narrow"/>
                <w:i/>
                <w:iCs/>
                <w:kern w:val="2"/>
                <w:lang w:val="en-GB"/>
                <w14:ligatures w14:val="standardContextual"/>
              </w:rPr>
              <w:t>met;</w:t>
            </w:r>
            <w:proofErr w:type="gramEnd"/>
            <w:r w:rsidRPr="007314F3">
              <w:rPr>
                <w:rFonts w:ascii="Arial Narrow" w:hAnsi="Arial Narrow"/>
                <w:i/>
                <w:iCs/>
                <w:kern w:val="2"/>
                <w:lang w:val="en-GB"/>
                <w14:ligatures w14:val="standardContextual"/>
              </w:rPr>
              <w:t xml:space="preserve"> </w:t>
            </w:r>
          </w:p>
          <w:p w14:paraId="17E88C2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d) to review the periodic reports prepared by the AIFM regarding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it has exercised its duties concerning: </w:t>
            </w:r>
          </w:p>
          <w:p w14:paraId="4F55456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management of the </w:t>
            </w:r>
            <w:proofErr w:type="gramStart"/>
            <w:r w:rsidRPr="007314F3">
              <w:rPr>
                <w:rFonts w:ascii="Arial Narrow" w:hAnsi="Arial Narrow"/>
                <w:i/>
                <w:iCs/>
                <w:kern w:val="2"/>
                <w:lang w:val="en-GB"/>
                <w14:ligatures w14:val="standardContextual"/>
              </w:rPr>
              <w:t>Company;</w:t>
            </w:r>
            <w:proofErr w:type="gramEnd"/>
          </w:p>
          <w:p w14:paraId="155451B8"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exercise of the rights arising from the securities held in the Company </w:t>
            </w:r>
            <w:proofErr w:type="gramStart"/>
            <w:r w:rsidRPr="007314F3">
              <w:rPr>
                <w:rFonts w:ascii="Arial Narrow" w:hAnsi="Arial Narrow"/>
                <w:i/>
                <w:iCs/>
                <w:kern w:val="2"/>
                <w:lang w:val="en-GB"/>
                <w14:ligatures w14:val="standardContextual"/>
              </w:rPr>
              <w:t>portfolio;</w:t>
            </w:r>
            <w:proofErr w:type="gramEnd"/>
          </w:p>
          <w:p w14:paraId="5ECFB66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 the protection of the Company rights and interests before courts of law, arbitral courts, and any bodies with jurisdictional or administrative </w:t>
            </w:r>
            <w:proofErr w:type="gramStart"/>
            <w:r w:rsidRPr="007314F3">
              <w:rPr>
                <w:rFonts w:ascii="Arial Narrow" w:hAnsi="Arial Narrow"/>
                <w:i/>
                <w:iCs/>
                <w:kern w:val="2"/>
                <w:lang w:val="en-GB"/>
                <w14:ligatures w14:val="standardContextual"/>
              </w:rPr>
              <w:t>powers;</w:t>
            </w:r>
            <w:proofErr w:type="gramEnd"/>
            <w:r w:rsidRPr="007314F3">
              <w:rPr>
                <w:rFonts w:ascii="Arial Narrow" w:hAnsi="Arial Narrow"/>
                <w:i/>
                <w:iCs/>
                <w:kern w:val="2"/>
                <w:lang w:val="en-GB"/>
                <w14:ligatures w14:val="standardContextual"/>
              </w:rPr>
              <w:t xml:space="preserve"> </w:t>
            </w:r>
          </w:p>
          <w:p w14:paraId="6194FD28"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e) to request the adoption of measures to ensure that the activity of the AIFM complies with the provisions of the Management Contract, the FSA regulations, the annual management programmes, the revenue and expenditure budgets approved by the Company Shareholders’ General Meeting and the applicable </w:t>
            </w:r>
            <w:proofErr w:type="gramStart"/>
            <w:r w:rsidRPr="007314F3">
              <w:rPr>
                <w:rFonts w:ascii="Arial Narrow" w:hAnsi="Arial Narrow"/>
                <w:i/>
                <w:iCs/>
                <w:kern w:val="2"/>
                <w:lang w:val="en-GB"/>
                <w14:ligatures w14:val="standardContextual"/>
              </w:rPr>
              <w:t>law;</w:t>
            </w:r>
            <w:proofErr w:type="gramEnd"/>
            <w:r w:rsidRPr="007314F3">
              <w:rPr>
                <w:rFonts w:ascii="Arial Narrow" w:hAnsi="Arial Narrow"/>
                <w:i/>
                <w:iCs/>
                <w:kern w:val="2"/>
                <w:lang w:val="en-GB"/>
                <w14:ligatures w14:val="standardContextual"/>
              </w:rPr>
              <w:t xml:space="preserve"> </w:t>
            </w:r>
          </w:p>
          <w:p w14:paraId="2BC0D7C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f) to verify the conclusion of the contract with the financial auditor in accordance with the Decision of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2022A48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g) to verify the preparation of the annual financial statements by the AIFM and the proposals for profit distribution to be submitted for approval to the Company Shareholders’ General </w:t>
            </w:r>
            <w:proofErr w:type="gramStart"/>
            <w:r w:rsidRPr="007314F3">
              <w:rPr>
                <w:rFonts w:ascii="Arial Narrow" w:hAnsi="Arial Narrow"/>
                <w:i/>
                <w:iCs/>
                <w:kern w:val="2"/>
                <w:lang w:val="en-GB"/>
                <w14:ligatures w14:val="standardContextual"/>
              </w:rPr>
              <w:t>Meeting;</w:t>
            </w:r>
            <w:proofErr w:type="gramEnd"/>
          </w:p>
          <w:p w14:paraId="6C0E30C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h) to verify the preparation of the annual programme regarding the management of the Company </w:t>
            </w:r>
            <w:proofErr w:type="gramStart"/>
            <w:r w:rsidRPr="007314F3">
              <w:rPr>
                <w:rFonts w:ascii="Arial Narrow" w:hAnsi="Arial Narrow"/>
                <w:i/>
                <w:iCs/>
                <w:kern w:val="2"/>
                <w:lang w:val="en-GB"/>
                <w14:ligatures w14:val="standardContextual"/>
              </w:rPr>
              <w:t>portfolio;</w:t>
            </w:r>
            <w:proofErr w:type="gramEnd"/>
            <w:r w:rsidRPr="007314F3">
              <w:rPr>
                <w:rFonts w:ascii="Arial Narrow" w:hAnsi="Arial Narrow"/>
                <w:i/>
                <w:iCs/>
                <w:kern w:val="2"/>
                <w:lang w:val="en-GB"/>
                <w14:ligatures w14:val="standardContextual"/>
              </w:rPr>
              <w:t xml:space="preserve"> </w:t>
            </w:r>
          </w:p>
          <w:p w14:paraId="7771E71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proofErr w:type="spellStart"/>
            <w:r w:rsidRPr="007314F3">
              <w:rPr>
                <w:rFonts w:ascii="Arial Narrow" w:hAnsi="Arial Narrow"/>
                <w:i/>
                <w:iCs/>
                <w:kern w:val="2"/>
                <w:lang w:val="en-GB"/>
                <w14:ligatures w14:val="standardContextual"/>
              </w:rPr>
              <w:t>i</w:t>
            </w:r>
            <w:proofErr w:type="spellEnd"/>
            <w:r w:rsidRPr="007314F3">
              <w:rPr>
                <w:rFonts w:ascii="Arial Narrow" w:hAnsi="Arial Narrow"/>
                <w:i/>
                <w:iCs/>
                <w:kern w:val="2"/>
                <w:lang w:val="en-GB"/>
                <w14:ligatures w14:val="standardContextual"/>
              </w:rPr>
              <w:t xml:space="preserve">) to verify the preparation of the draft Company Revenue and Expenditure Budget for submission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67BAF1A9"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 xml:space="preserve">j) to verify the preparation of the half-yearly and quarterly reports by the AIFM in accordance with the legal provisions and the FSA </w:t>
            </w:r>
            <w:proofErr w:type="gramStart"/>
            <w:r w:rsidRPr="007314F3">
              <w:rPr>
                <w:rFonts w:ascii="Arial Narrow" w:hAnsi="Arial Narrow"/>
                <w:i/>
                <w:iCs/>
                <w:kern w:val="2"/>
                <w:lang w:val="en-GB"/>
                <w14:ligatures w14:val="standardContextual"/>
              </w:rPr>
              <w:t>regulations;</w:t>
            </w:r>
            <w:proofErr w:type="gramEnd"/>
            <w:r w:rsidRPr="007314F3">
              <w:rPr>
                <w:rFonts w:ascii="Arial Narrow" w:hAnsi="Arial Narrow"/>
                <w:i/>
                <w:iCs/>
                <w:kern w:val="2"/>
                <w:lang w:val="en-GB"/>
                <w14:ligatures w14:val="standardContextual"/>
              </w:rPr>
              <w:t xml:space="preserve"> </w:t>
            </w:r>
          </w:p>
          <w:p w14:paraId="09D5C2EE"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k) to verify the preparation of the materials to be presented to the Company Shareholders’ General </w:t>
            </w:r>
            <w:proofErr w:type="gramStart"/>
            <w:r w:rsidRPr="007314F3">
              <w:rPr>
                <w:rFonts w:ascii="Arial Narrow" w:hAnsi="Arial Narrow"/>
                <w:i/>
                <w:iCs/>
                <w:kern w:val="2"/>
                <w:lang w:val="en-GB"/>
                <w14:ligatures w14:val="standardContextual"/>
              </w:rPr>
              <w:t>Meeting;</w:t>
            </w:r>
            <w:proofErr w:type="gramEnd"/>
            <w:r w:rsidRPr="007314F3">
              <w:rPr>
                <w:rFonts w:ascii="Arial Narrow" w:hAnsi="Arial Narrow"/>
                <w:i/>
                <w:iCs/>
                <w:kern w:val="2"/>
                <w:lang w:val="en-GB"/>
                <w14:ligatures w14:val="standardContextual"/>
              </w:rPr>
              <w:t xml:space="preserve"> </w:t>
            </w:r>
          </w:p>
          <w:p w14:paraId="68A3D27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l) to verify the conclusion of the depositary contract, namely the contract concluded with </w:t>
            </w:r>
            <w:proofErr w:type="spellStart"/>
            <w:r w:rsidRPr="007314F3">
              <w:rPr>
                <w:rFonts w:ascii="Arial Narrow" w:hAnsi="Arial Narrow"/>
                <w:i/>
                <w:iCs/>
                <w:kern w:val="2"/>
                <w:lang w:val="en-GB"/>
                <w14:ligatures w14:val="standardContextual"/>
              </w:rPr>
              <w:t>Depozitarul</w:t>
            </w:r>
            <w:proofErr w:type="spellEnd"/>
            <w:r w:rsidRPr="007314F3">
              <w:rPr>
                <w:rFonts w:ascii="Arial Narrow" w:hAnsi="Arial Narrow"/>
                <w:i/>
                <w:iCs/>
                <w:kern w:val="2"/>
                <w:lang w:val="en-GB"/>
                <w14:ligatures w14:val="standardContextual"/>
              </w:rPr>
              <w:t xml:space="preserve"> </w:t>
            </w:r>
            <w:proofErr w:type="gramStart"/>
            <w:r w:rsidRPr="007314F3">
              <w:rPr>
                <w:rFonts w:ascii="Arial Narrow" w:hAnsi="Arial Narrow"/>
                <w:i/>
                <w:iCs/>
                <w:kern w:val="2"/>
                <w:lang w:val="en-GB"/>
                <w14:ligatures w14:val="standardContextual"/>
              </w:rPr>
              <w:t>Central;</w:t>
            </w:r>
            <w:proofErr w:type="gramEnd"/>
          </w:p>
          <w:p w14:paraId="6FCE0D4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m) to represent the Shareholders’ General Meeting in relation to the AIFM in terms of all communications between the two bodies, except for situations expressly governed in these Articles of Incorporation as a means of direct communication between the General Meeting and the AIFM.”</w:t>
            </w:r>
          </w:p>
          <w:p w14:paraId="4EE1164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p>
          <w:p w14:paraId="2C21147D"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8(2) is amended and shall read as follows:</w:t>
            </w:r>
          </w:p>
          <w:p w14:paraId="0C1BBFB4"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1F960A06"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(2). The annual financial statements, the annual report of the AIFM, as well as the proposal regarding the profit distribution shall be made available to shareholders </w:t>
            </w:r>
            <w:r w:rsidRPr="007314F3">
              <w:rPr>
                <w:rFonts w:ascii="Arial Narrow" w:hAnsi="Arial Narrow"/>
                <w:kern w:val="2"/>
                <w:lang w:val="en-GB"/>
                <w14:ligatures w14:val="standardContextual"/>
              </w:rPr>
              <w:t>within the time limits provided by law, prior to the date of the Shareholders’ General Meeting.</w:t>
            </w:r>
            <w:r w:rsidRPr="007314F3">
              <w:rPr>
                <w:rFonts w:ascii="Arial Narrow" w:hAnsi="Arial Narrow"/>
                <w:i/>
                <w:iCs/>
                <w:kern w:val="2"/>
                <w:lang w:val="en-GB"/>
                <w14:ligatures w14:val="standardContextual"/>
              </w:rPr>
              <w:t>”</w:t>
            </w:r>
          </w:p>
          <w:p w14:paraId="5A0B5368"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8(9) is amended and shall read as follows:</w:t>
            </w:r>
          </w:p>
          <w:p w14:paraId="7F8BA4B4"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8 The Financial Statements, the Financial Audit and the Internal Audit of LONGSHIELD INVESTMENT GROUP S.A.</w:t>
            </w:r>
          </w:p>
          <w:p w14:paraId="2B3A8B1F"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(9). The financial audit shall be carried out based on an audit contract concluded by the AIFM on behalf of the Company.”</w:t>
            </w:r>
          </w:p>
          <w:p w14:paraId="7FF7F64E"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12(1), (3) and (4) are amended and shall read as follows:</w:t>
            </w:r>
          </w:p>
          <w:p w14:paraId="66B10A91"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12 Prudential Rules regarding the Investment Policy</w:t>
            </w:r>
          </w:p>
          <w:p w14:paraId="30EF3CCF"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lastRenderedPageBreak/>
              <w:t>(1). The Investment Policy and the Prudential Rules are established by the AIFM and shall be governed in the “Rules” and the “Prospectus” of the Company, in compliance with the investment limitations provided by the applicable legal regulations in force.</w:t>
            </w:r>
          </w:p>
          <w:p w14:paraId="64FCACC2"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(3). Subject to the restrictions imposed by these Articles of Incorporation, the Management Contract and the applicable law in force, all decisions regarding the acquisition, sale and exercise of all rights and obligations in relation to the Company assets shall be exercised by the AIFM.</w:t>
            </w:r>
          </w:p>
          <w:p w14:paraId="4C7C8D5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AIFM has the following obligations: </w:t>
            </w:r>
          </w:p>
          <w:p w14:paraId="6146BD3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a. To publish the Prudential Rules regarding the Investment Policy on the website “www.longshield.ro</w:t>
            </w:r>
            <w:proofErr w:type="gramStart"/>
            <w:r w:rsidRPr="007314F3">
              <w:rPr>
                <w:rFonts w:ascii="Arial Narrow" w:hAnsi="Arial Narrow"/>
                <w:i/>
                <w:iCs/>
                <w:kern w:val="2"/>
                <w:lang w:val="en-GB"/>
                <w14:ligatures w14:val="standardContextual"/>
              </w:rPr>
              <w:t>”;</w:t>
            </w:r>
            <w:proofErr w:type="gramEnd"/>
          </w:p>
          <w:p w14:paraId="71D59775"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concerning the Prudential Rules regarding the Investment </w:t>
            </w:r>
            <w:proofErr w:type="gramStart"/>
            <w:r w:rsidRPr="007314F3">
              <w:rPr>
                <w:rFonts w:ascii="Arial Narrow" w:hAnsi="Arial Narrow"/>
                <w:i/>
                <w:iCs/>
                <w:kern w:val="2"/>
                <w:lang w:val="en-GB"/>
                <w14:ligatures w14:val="standardContextual"/>
              </w:rPr>
              <w:t>Policy;</w:t>
            </w:r>
            <w:proofErr w:type="gramEnd"/>
            <w:r w:rsidRPr="007314F3">
              <w:rPr>
                <w:rFonts w:ascii="Arial Narrow" w:hAnsi="Arial Narrow"/>
                <w:i/>
                <w:iCs/>
                <w:kern w:val="2"/>
                <w:lang w:val="en-GB"/>
                <w14:ligatures w14:val="standardContextual"/>
              </w:rPr>
              <w:t xml:space="preserve"> </w:t>
            </w:r>
          </w:p>
          <w:p w14:paraId="2A20515A"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Prudential Rules regarding the Investment Policy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34DDA843"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13 is amended and supplemented and shall read as follows:</w:t>
            </w:r>
          </w:p>
          <w:p w14:paraId="368CDF84"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13 The Management of the Company</w:t>
            </w:r>
          </w:p>
          <w:p w14:paraId="5567A83D"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 The Company is managed by an AIFM, exercising the capacity of sole Manager, based on a Management Contract approved by the Company Shareholders’ General Meeting.</w:t>
            </w:r>
          </w:p>
          <w:p w14:paraId="04AE0B79"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(2) The persons in charge for the effective management of the AIFM are considered permanent representatives within the meaning of art. 153</w:t>
            </w:r>
            <w:r w:rsidRPr="007314F3">
              <w:rPr>
                <w:rFonts w:ascii="Arial Narrow" w:hAnsi="Arial Narrow"/>
                <w:i/>
                <w:iCs/>
                <w:kern w:val="2"/>
                <w:vertAlign w:val="superscript"/>
                <w:lang w:val="en-GB"/>
                <w14:ligatures w14:val="standardContextual"/>
              </w:rPr>
              <w:t>13</w:t>
            </w:r>
            <w:r w:rsidRPr="007314F3">
              <w:rPr>
                <w:rFonts w:ascii="Arial Narrow" w:hAnsi="Arial Narrow"/>
                <w:i/>
                <w:iCs/>
                <w:kern w:val="2"/>
                <w:lang w:val="en-GB"/>
                <w14:ligatures w14:val="standardContextual"/>
              </w:rPr>
              <w:t>(2) of Law no. 31/1990 and may be replaced in accordance with the applicable law.</w:t>
            </w:r>
          </w:p>
          <w:p w14:paraId="23FAD63C"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(3). The term of office of the Company Manager is 4 years. </w:t>
            </w:r>
          </w:p>
          <w:p w14:paraId="68F974E4"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(4) The Company shall pay a monthly management fee calculated in accordance with the provisions of the Management Contract, within the maximum limit approved by the Company Shareholders’ General Meeting. Depending on the </w:t>
            </w:r>
            <w:proofErr w:type="gramStart"/>
            <w:r w:rsidRPr="007314F3">
              <w:rPr>
                <w:rFonts w:ascii="Arial Narrow" w:hAnsi="Arial Narrow"/>
                <w:i/>
                <w:iCs/>
                <w:kern w:val="2"/>
                <w:lang w:val="en-GB"/>
                <w14:ligatures w14:val="standardContextual"/>
              </w:rPr>
              <w:t>manner in which</w:t>
            </w:r>
            <w:proofErr w:type="gramEnd"/>
            <w:r w:rsidRPr="007314F3">
              <w:rPr>
                <w:rFonts w:ascii="Arial Narrow" w:hAnsi="Arial Narrow"/>
                <w:i/>
                <w:iCs/>
                <w:kern w:val="2"/>
                <w:lang w:val="en-GB"/>
                <w14:ligatures w14:val="standardContextual"/>
              </w:rPr>
              <w:t xml:space="preserve"> the AIFM meets the performance criteria and the objectives established </w:t>
            </w:r>
            <w:r w:rsidRPr="007314F3">
              <w:rPr>
                <w:rFonts w:ascii="Arial Narrow" w:hAnsi="Arial Narrow"/>
                <w:i/>
                <w:iCs/>
                <w:kern w:val="2"/>
                <w:lang w:val="en-GB"/>
                <w14:ligatures w14:val="standardContextual"/>
              </w:rPr>
              <w:lastRenderedPageBreak/>
              <w:t xml:space="preserve">annually by the Shareholders’ General Meeting, the Company shall pay the AIFM a performance fee calculated in accordance with the provisions of the Management Contract. </w:t>
            </w:r>
          </w:p>
          <w:p w14:paraId="45063867"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(5). The AIFM must make the remuneration policy public through the website “www.longshield.ro”.</w:t>
            </w:r>
          </w:p>
          <w:p w14:paraId="1AAE9EA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(6). The remuneration policy shall be compatible with the Company business strategy, objectives, values and interests, as well as with the interests of its investors, and shall include measures to avoid conflicts of interest.”</w:t>
            </w:r>
          </w:p>
          <w:p w14:paraId="3808972D"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14(4), (5) and (6) are amended and shall read as follows:</w:t>
            </w:r>
          </w:p>
          <w:p w14:paraId="3C9C6985"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5788FAC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(4). The NAV and NAVU shall be calculated by the AIFM and shall be certified by the Company Depositary within a maximum of 15 calendar days from the end of the month for which the NAV is determined.</w:t>
            </w:r>
          </w:p>
          <w:p w14:paraId="3D0A11AB"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(5). The NAV and NAVU shall be made public by the AIFM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46549161"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(6). The AIFM has the following obligations regarding the rules for the valuation of the Company assets: </w:t>
            </w:r>
          </w:p>
          <w:p w14:paraId="355A2249"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a. To publish these valuation rules on the website </w:t>
            </w:r>
            <w:proofErr w:type="gramStart"/>
            <w:r w:rsidRPr="007314F3">
              <w:rPr>
                <w:rFonts w:ascii="Arial Narrow" w:hAnsi="Arial Narrow"/>
                <w:i/>
                <w:iCs/>
                <w:kern w:val="2"/>
                <w:lang w:val="en-GB"/>
                <w14:ligatures w14:val="standardContextual"/>
              </w:rPr>
              <w:t>www.longshield.ro;</w:t>
            </w:r>
            <w:proofErr w:type="gramEnd"/>
          </w:p>
          <w:p w14:paraId="5DE22183"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b. To notify the FSA of any amendments to these valuation rules at least 30 days before the date of the first net asset value calculated using the amended </w:t>
            </w:r>
            <w:proofErr w:type="gramStart"/>
            <w:r w:rsidRPr="007314F3">
              <w:rPr>
                <w:rFonts w:ascii="Arial Narrow" w:hAnsi="Arial Narrow"/>
                <w:i/>
                <w:iCs/>
                <w:kern w:val="2"/>
                <w:lang w:val="en-GB"/>
                <w14:ligatures w14:val="standardContextual"/>
              </w:rPr>
              <w:t>rules;</w:t>
            </w:r>
            <w:proofErr w:type="gramEnd"/>
          </w:p>
          <w:p w14:paraId="472C7402"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 xml:space="preserve">c. To notify investors of any amendment to the above-mentioned valuation rules through a current report that shall be made public on the website “www.longshield.ro” and through the information dissemination system of Bursa de Valori </w:t>
            </w:r>
            <w:proofErr w:type="spellStart"/>
            <w:r w:rsidRPr="007314F3">
              <w:rPr>
                <w:rFonts w:ascii="Arial Narrow" w:hAnsi="Arial Narrow"/>
                <w:i/>
                <w:iCs/>
                <w:kern w:val="2"/>
                <w:lang w:val="en-GB"/>
                <w14:ligatures w14:val="standardContextual"/>
              </w:rPr>
              <w:t>București</w:t>
            </w:r>
            <w:proofErr w:type="spellEnd"/>
            <w:r w:rsidRPr="007314F3">
              <w:rPr>
                <w:rFonts w:ascii="Arial Narrow" w:hAnsi="Arial Narrow"/>
                <w:i/>
                <w:iCs/>
                <w:kern w:val="2"/>
                <w:lang w:val="en-GB"/>
                <w14:ligatures w14:val="standardContextual"/>
              </w:rPr>
              <w:t xml:space="preserve"> SA.”</w:t>
            </w:r>
          </w:p>
          <w:p w14:paraId="0F6B4D44"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14(8) is amended and shall read as follows:</w:t>
            </w:r>
          </w:p>
          <w:p w14:paraId="227FE9B2"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14 The Calculation of the Net Asset of LONGSHIELD INVESTMENT GROUP S.A.</w:t>
            </w:r>
          </w:p>
          <w:p w14:paraId="203509CA"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(8). The AIFM shall ensure that the valuation rules of the Company assets comply with the applicable legal provisions in force.”</w:t>
            </w:r>
          </w:p>
          <w:p w14:paraId="2DC53FBC"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14(10) is amended and shall read as follows:</w:t>
            </w:r>
          </w:p>
          <w:p w14:paraId="032ACF5D"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lastRenderedPageBreak/>
              <w:t>“Art. 14 The Calculation of the Net Asset of LONGSHIELD INVESTMENT GROUP S.A.</w:t>
            </w:r>
          </w:p>
          <w:p w14:paraId="1C61E1E1" w14:textId="77777777" w:rsidR="002462C0" w:rsidRPr="007314F3" w:rsidRDefault="002462C0" w:rsidP="002462C0">
            <w:pPr>
              <w:spacing w:after="0" w:line="280" w:lineRule="exact"/>
              <w:jc w:val="both"/>
              <w:rPr>
                <w:rFonts w:ascii="Arial Narrow" w:hAnsi="Arial Narrow"/>
                <w:i/>
                <w:iCs/>
                <w:kern w:val="2"/>
                <w:lang w:val="en-GB"/>
                <w14:ligatures w14:val="standardContextual"/>
              </w:rPr>
            </w:pPr>
            <w:r w:rsidRPr="007314F3">
              <w:rPr>
                <w:rFonts w:ascii="Arial Narrow" w:hAnsi="Arial Narrow"/>
                <w:i/>
                <w:iCs/>
                <w:kern w:val="2"/>
                <w:lang w:val="en-GB"/>
                <w14:ligatures w14:val="standardContextual"/>
              </w:rPr>
              <w:t>(10) The AIFM must include, within the “Rules of the Company” a detailed presentation of the Investment Policy and of the valuation rules of the Company assets.”</w:t>
            </w:r>
          </w:p>
          <w:p w14:paraId="722325F7"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 Article 15(1) is amended and shall read as follows:</w:t>
            </w:r>
          </w:p>
          <w:p w14:paraId="49747289" w14:textId="77777777" w:rsidR="002462C0" w:rsidRPr="007314F3" w:rsidRDefault="002462C0" w:rsidP="002462C0">
            <w:pPr>
              <w:spacing w:after="0" w:line="280" w:lineRule="exact"/>
              <w:jc w:val="both"/>
              <w:rPr>
                <w:rFonts w:ascii="Arial Narrow" w:hAnsi="Arial Narrow"/>
                <w:b/>
                <w:bCs/>
                <w:kern w:val="2"/>
                <w:lang w:val="en-GB"/>
                <w14:ligatures w14:val="standardContextual"/>
              </w:rPr>
            </w:pPr>
            <w:r w:rsidRPr="007314F3">
              <w:rPr>
                <w:rFonts w:ascii="Arial Narrow" w:hAnsi="Arial Narrow"/>
                <w:b/>
                <w:bCs/>
                <w:kern w:val="2"/>
                <w:lang w:val="en-GB"/>
                <w14:ligatures w14:val="standardContextual"/>
              </w:rPr>
              <w:t>“Art. 15 The Depositary Contract of LONGSHIELD INVESTMENT GROUP S.A.</w:t>
            </w:r>
          </w:p>
          <w:p w14:paraId="0122E3FC" w14:textId="7A49A9B3" w:rsidR="002462C0" w:rsidRPr="002462C0" w:rsidRDefault="002462C0" w:rsidP="002462C0">
            <w:pPr>
              <w:spacing w:after="120" w:line="280" w:lineRule="exact"/>
              <w:jc w:val="both"/>
              <w:rPr>
                <w:rFonts w:ascii="Arial Narrow" w:hAnsi="Arial Narrow"/>
                <w:b/>
                <w:bCs/>
                <w:kern w:val="2"/>
                <w:lang w:val="en-GB"/>
                <w14:ligatures w14:val="standardContextual"/>
              </w:rPr>
            </w:pPr>
            <w:r w:rsidRPr="007314F3">
              <w:rPr>
                <w:rFonts w:ascii="Arial Narrow" w:hAnsi="Arial Narrow"/>
                <w:i/>
                <w:iCs/>
                <w:kern w:val="2"/>
                <w:lang w:val="en-GB"/>
                <w14:ligatures w14:val="standardContextual"/>
              </w:rPr>
              <w:t>(1)</w:t>
            </w:r>
            <w:r w:rsidRPr="007314F3">
              <w:rPr>
                <w:rFonts w:ascii="Arial Narrow" w:hAnsi="Arial Narrow"/>
                <w:kern w:val="2"/>
                <w:lang w:val="en-GB"/>
                <w14:ligatures w14:val="standardContextual"/>
              </w:rPr>
              <w:t xml:space="preserve"> </w:t>
            </w:r>
            <w:r w:rsidRPr="007314F3">
              <w:rPr>
                <w:rFonts w:ascii="Arial Narrow" w:hAnsi="Arial Narrow"/>
                <w:i/>
                <w:iCs/>
                <w:kern w:val="2"/>
                <w:lang w:val="en-GB"/>
                <w14:ligatures w14:val="standardContextual"/>
              </w:rPr>
              <w:t>The AIFM must conclude a depositary contract with a depositary authorised by the FSA.”</w:t>
            </w:r>
          </w:p>
        </w:tc>
        <w:tc>
          <w:tcPr>
            <w:tcW w:w="850" w:type="dxa"/>
            <w:tcBorders>
              <w:top w:val="single" w:sz="4" w:space="0" w:color="auto"/>
              <w:left w:val="single" w:sz="4" w:space="0" w:color="auto"/>
              <w:bottom w:val="single" w:sz="4" w:space="0" w:color="auto"/>
              <w:right w:val="single" w:sz="4" w:space="0" w:color="auto"/>
            </w:tcBorders>
          </w:tcPr>
          <w:p w14:paraId="3290E987" w14:textId="77777777" w:rsidR="002462C0" w:rsidRPr="00E22830" w:rsidRDefault="002462C0"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7C5BB59C" w14:textId="77777777" w:rsidR="002462C0" w:rsidRPr="00E22830" w:rsidRDefault="002462C0"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655317A5" w14:textId="77777777" w:rsidR="002462C0" w:rsidRPr="00E22830" w:rsidRDefault="002462C0" w:rsidP="00D77B09">
            <w:pPr>
              <w:pStyle w:val="BodyText"/>
              <w:spacing w:after="0" w:line="240" w:lineRule="auto"/>
              <w:rPr>
                <w:rFonts w:ascii="Arial Narrow" w:hAnsi="Arial Narrow"/>
              </w:rPr>
            </w:pPr>
          </w:p>
        </w:tc>
      </w:tr>
      <w:tr w:rsidR="00D77B09" w:rsidRPr="00E22830" w14:paraId="090A21FC" w14:textId="77777777" w:rsidTr="004B1992">
        <w:tc>
          <w:tcPr>
            <w:tcW w:w="8070" w:type="dxa"/>
            <w:tcBorders>
              <w:top w:val="single" w:sz="4" w:space="0" w:color="auto"/>
              <w:left w:val="single" w:sz="4" w:space="0" w:color="auto"/>
              <w:bottom w:val="single" w:sz="4" w:space="0" w:color="auto"/>
              <w:right w:val="single" w:sz="4" w:space="0" w:color="auto"/>
            </w:tcBorders>
          </w:tcPr>
          <w:p w14:paraId="7BE2AF51" w14:textId="44EDC2F4" w:rsidR="00D77B09" w:rsidRPr="00FB1D47" w:rsidRDefault="00D77B09" w:rsidP="00D77B09">
            <w:pPr>
              <w:spacing w:line="240" w:lineRule="auto"/>
              <w:jc w:val="both"/>
              <w:rPr>
                <w:rFonts w:ascii="Arial Narrow" w:hAnsi="Arial Narrow"/>
                <w:lang w:val="en-GB"/>
              </w:rPr>
            </w:pPr>
            <w:r w:rsidRPr="00C628DD">
              <w:rPr>
                <w:rFonts w:ascii="Arial Narrow" w:hAnsi="Arial Narrow"/>
                <w:kern w:val="2"/>
                <w:lang w:val="en-GB"/>
                <w14:ligatures w14:val="standardContextual"/>
              </w:rPr>
              <w:lastRenderedPageBreak/>
              <w:t xml:space="preserve">5. The approval of the date of 20.05.2026 as the date of registration and of the date of 19.05.2026 as the </w:t>
            </w:r>
            <w:proofErr w:type="gramStart"/>
            <w:r w:rsidRPr="00C628DD">
              <w:rPr>
                <w:rFonts w:ascii="Arial Narrow" w:hAnsi="Arial Narrow"/>
                <w:kern w:val="2"/>
                <w:lang w:val="en-GB"/>
                <w14:ligatures w14:val="standardContextual"/>
              </w:rPr>
              <w:t>Ex date</w:t>
            </w:r>
            <w:proofErr w:type="gramEnd"/>
            <w:r w:rsidRPr="00C628DD">
              <w:rPr>
                <w:rFonts w:ascii="Arial Narrow" w:hAnsi="Arial Narrow"/>
                <w:kern w:val="2"/>
                <w:lang w:val="en-GB"/>
                <w14:ligatures w14:val="standardContextual"/>
              </w:rPr>
              <w:t xml:space="preserve">, </w:t>
            </w:r>
            <w:r w:rsidRPr="00C628DD">
              <w:rPr>
                <w:rFonts w:ascii="Arial Narrow" w:hAnsi="Arial Narrow"/>
                <w:bCs/>
                <w:kern w:val="2"/>
                <w:lang w:val="en-GB"/>
                <w14:ligatures w14:val="standardContextual"/>
              </w:rPr>
              <w:t>in accordance with the provisions of art. 87(1) of Law no. 24/2017 on issuers of financial instruments and market operations and of the FSA Regulation no. 5/2018 on issuers of financial instruments and market operations</w:t>
            </w:r>
            <w:r w:rsidRPr="00C628DD">
              <w:rPr>
                <w:rFonts w:ascii="Arial Narrow" w:hAnsi="Arial Narrow"/>
                <w:kern w:val="2"/>
                <w:lang w:val="en-GB"/>
                <w14:ligatures w14:val="standardContextual"/>
              </w:rPr>
              <w:t>.</w:t>
            </w:r>
          </w:p>
        </w:tc>
        <w:tc>
          <w:tcPr>
            <w:tcW w:w="850" w:type="dxa"/>
            <w:tcBorders>
              <w:top w:val="single" w:sz="4" w:space="0" w:color="auto"/>
              <w:left w:val="single" w:sz="4" w:space="0" w:color="auto"/>
              <w:bottom w:val="single" w:sz="4" w:space="0" w:color="auto"/>
              <w:right w:val="single" w:sz="4" w:space="0" w:color="auto"/>
            </w:tcBorders>
          </w:tcPr>
          <w:p w14:paraId="426CA279"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5CA1D319" w14:textId="77777777" w:rsidR="00D77B09" w:rsidRPr="00E22830" w:rsidRDefault="00D77B09" w:rsidP="00D77B09">
            <w:pPr>
              <w:pStyle w:val="BodyText"/>
              <w:spacing w:after="0" w:line="240" w:lineRule="auto"/>
              <w:rPr>
                <w:rFonts w:ascii="Arial Narrow" w:hAnsi="Arial Narrow"/>
              </w:rPr>
            </w:pPr>
          </w:p>
        </w:tc>
        <w:tc>
          <w:tcPr>
            <w:tcW w:w="850" w:type="dxa"/>
            <w:tcBorders>
              <w:top w:val="single" w:sz="4" w:space="0" w:color="auto"/>
              <w:left w:val="single" w:sz="4" w:space="0" w:color="auto"/>
              <w:bottom w:val="single" w:sz="4" w:space="0" w:color="auto"/>
              <w:right w:val="single" w:sz="4" w:space="0" w:color="auto"/>
            </w:tcBorders>
          </w:tcPr>
          <w:p w14:paraId="472C4970" w14:textId="77777777" w:rsidR="00D77B09" w:rsidRPr="00E22830" w:rsidRDefault="00D77B09" w:rsidP="00D77B09">
            <w:pPr>
              <w:pStyle w:val="BodyText"/>
              <w:spacing w:after="0" w:line="240" w:lineRule="auto"/>
              <w:rPr>
                <w:rFonts w:ascii="Arial Narrow" w:hAnsi="Arial Narrow"/>
              </w:rPr>
            </w:pPr>
          </w:p>
        </w:tc>
      </w:tr>
      <w:bookmarkEnd w:id="0"/>
    </w:tbl>
    <w:p w14:paraId="3900A12A" w14:textId="77777777" w:rsidR="008B5D4F" w:rsidRPr="001E1067" w:rsidRDefault="008B5D4F" w:rsidP="001E1067">
      <w:pPr>
        <w:pStyle w:val="Default"/>
        <w:spacing w:after="0" w:line="240" w:lineRule="auto"/>
        <w:rPr>
          <w:rFonts w:ascii="Times New Roman" w:hAnsi="Times New Roman" w:cs="Times New Roman"/>
          <w:sz w:val="20"/>
          <w:szCs w:val="20"/>
        </w:rPr>
      </w:pPr>
    </w:p>
    <w:sectPr w:rsidR="008B5D4F" w:rsidRPr="001E1067" w:rsidSect="00637209">
      <w:headerReference w:type="default" r:id="rId11"/>
      <w:footerReference w:type="default" r:id="rId12"/>
      <w:pgSz w:w="11906" w:h="16838"/>
      <w:pgMar w:top="567" w:right="680" w:bottom="567" w:left="680" w:header="510" w:footer="51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94A7" w14:textId="77777777" w:rsidR="0073212D" w:rsidRDefault="0073212D" w:rsidP="00637209">
      <w:pPr>
        <w:spacing w:after="0" w:line="240" w:lineRule="auto"/>
      </w:pPr>
      <w:r>
        <w:separator/>
      </w:r>
    </w:p>
  </w:endnote>
  <w:endnote w:type="continuationSeparator" w:id="0">
    <w:p w14:paraId="54EABA81" w14:textId="77777777" w:rsidR="0073212D" w:rsidRDefault="0073212D" w:rsidP="006372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gridCol w:w="709"/>
      <w:gridCol w:w="4252"/>
    </w:tblGrid>
    <w:tr w:rsidR="00D40DCC" w14:paraId="754E4A73" w14:textId="77777777" w:rsidTr="00522895">
      <w:tc>
        <w:tcPr>
          <w:tcW w:w="5920" w:type="dxa"/>
          <w:tcBorders>
            <w:bottom w:val="single" w:sz="4" w:space="0" w:color="auto"/>
          </w:tcBorders>
          <w:vAlign w:val="center"/>
        </w:tcPr>
        <w:p w14:paraId="70FC42DF" w14:textId="56B7C0BA" w:rsidR="00D40DCC" w:rsidRDefault="00D40DCC" w:rsidP="001E1067">
          <w:pPr>
            <w:spacing w:after="60" w:line="240" w:lineRule="auto"/>
            <w:rPr>
              <w:rFonts w:ascii="Arial Narrow" w:hAnsi="Arial Narrow"/>
              <w:lang w:val="ro-RO"/>
            </w:rPr>
          </w:pPr>
          <w:r>
            <w:rPr>
              <w:rFonts w:ascii="Arial Narrow" w:hAnsi="Arial Narrow"/>
              <w:b/>
              <w:lang w:val="ro-RO"/>
            </w:rPr>
            <w:t>Shareholders’ Denomination</w:t>
          </w:r>
        </w:p>
      </w:tc>
      <w:tc>
        <w:tcPr>
          <w:tcW w:w="709" w:type="dxa"/>
          <w:vAlign w:val="center"/>
        </w:tcPr>
        <w:p w14:paraId="189E55C8"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D4D9B5F"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denomination of the legal person in </w:t>
          </w:r>
          <w:r w:rsidRPr="009822D9">
            <w:rPr>
              <w:rFonts w:ascii="Arial Narrow" w:hAnsi="Arial Narrow"/>
              <w:b/>
              <w:sz w:val="16"/>
              <w:szCs w:val="16"/>
              <w:lang w:val="ro-RO"/>
            </w:rPr>
            <w:t>CAPITAL</w:t>
          </w:r>
          <w:r w:rsidRPr="009822D9">
            <w:rPr>
              <w:rFonts w:ascii="Arial Narrow" w:hAnsi="Arial Narrow"/>
              <w:sz w:val="16"/>
              <w:szCs w:val="16"/>
              <w:lang w:val="ro-RO"/>
            </w:rPr>
            <w:t xml:space="preserve"> letters</w:t>
          </w:r>
        </w:p>
      </w:tc>
    </w:tr>
    <w:tr w:rsidR="00D40DCC" w14:paraId="5B14A798" w14:textId="77777777" w:rsidTr="00522895">
      <w:tc>
        <w:tcPr>
          <w:tcW w:w="5920" w:type="dxa"/>
          <w:tcBorders>
            <w:top w:val="single" w:sz="4" w:space="0" w:color="auto"/>
            <w:bottom w:val="single" w:sz="4" w:space="0" w:color="auto"/>
          </w:tcBorders>
          <w:vAlign w:val="center"/>
        </w:tcPr>
        <w:p w14:paraId="578B0DCB" w14:textId="3DA31C8E" w:rsidR="00D40DCC" w:rsidRPr="00C84534" w:rsidRDefault="00D40DCC" w:rsidP="001E1067">
          <w:pPr>
            <w:spacing w:after="60" w:line="240" w:lineRule="auto"/>
            <w:rPr>
              <w:rFonts w:ascii="Arial Narrow" w:hAnsi="Arial Narrow"/>
              <w:b/>
              <w:lang w:val="ro-RO"/>
            </w:rPr>
          </w:pPr>
          <w:r w:rsidRPr="00C84534">
            <w:rPr>
              <w:rFonts w:ascii="Arial Narrow" w:hAnsi="Arial Narrow"/>
              <w:b/>
              <w:lang w:val="ro-RO"/>
            </w:rPr>
            <w:t>Shareholder’s SRC</w:t>
          </w:r>
        </w:p>
      </w:tc>
      <w:tc>
        <w:tcPr>
          <w:tcW w:w="709" w:type="dxa"/>
          <w:vAlign w:val="center"/>
        </w:tcPr>
        <w:p w14:paraId="0C9D13DE" w14:textId="77777777" w:rsidR="00D40DCC" w:rsidRDefault="00D40DCC" w:rsidP="001E1067">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10FED71" w14:textId="77777777" w:rsidR="00D40DCC" w:rsidRDefault="00D40DCC" w:rsidP="001E1067">
          <w:pPr>
            <w:spacing w:after="60" w:line="240" w:lineRule="auto"/>
            <w:rPr>
              <w:rFonts w:ascii="Arial Narrow" w:hAnsi="Arial Narrow"/>
              <w:sz w:val="16"/>
              <w:szCs w:val="16"/>
              <w:lang w:val="ro-RO"/>
            </w:rPr>
          </w:pPr>
          <w:r w:rsidRPr="009822D9">
            <w:rPr>
              <w:rFonts w:ascii="Arial Narrow" w:hAnsi="Arial Narrow"/>
              <w:sz w:val="16"/>
              <w:szCs w:val="16"/>
              <w:lang w:val="ro-RO"/>
            </w:rPr>
            <w:t>Write the sole registration code</w:t>
          </w:r>
        </w:p>
      </w:tc>
    </w:tr>
    <w:tr w:rsidR="00C976F1" w14:paraId="6EF7689C" w14:textId="77777777" w:rsidTr="00522895">
      <w:tc>
        <w:tcPr>
          <w:tcW w:w="5920" w:type="dxa"/>
          <w:tcBorders>
            <w:top w:val="single" w:sz="4" w:space="0" w:color="auto"/>
            <w:bottom w:val="single" w:sz="4" w:space="0" w:color="auto"/>
          </w:tcBorders>
          <w:vAlign w:val="center"/>
        </w:tcPr>
        <w:p w14:paraId="7C1D96D0" w14:textId="1618F5C7" w:rsidR="00C976F1" w:rsidRPr="00C84534" w:rsidRDefault="00C976F1" w:rsidP="00C976F1">
          <w:pPr>
            <w:spacing w:after="60" w:line="240" w:lineRule="auto"/>
            <w:rPr>
              <w:rFonts w:ascii="Arial Narrow" w:hAnsi="Arial Narrow"/>
              <w:b/>
              <w:lang w:val="ro-RO"/>
            </w:rPr>
          </w:pPr>
          <w:r w:rsidRPr="00336EA3">
            <w:rPr>
              <w:rFonts w:ascii="Arial Narrow" w:hAnsi="Arial Narrow"/>
              <w:b/>
              <w:lang w:val="ro-RO"/>
            </w:rPr>
            <w:t>Shareholder’s</w:t>
          </w:r>
          <w:r>
            <w:rPr>
              <w:rFonts w:ascii="Arial Narrow" w:hAnsi="Arial Narrow"/>
              <w:b/>
              <w:lang w:val="ro-RO"/>
            </w:rPr>
            <w:t xml:space="preserve"> LEI</w:t>
          </w:r>
        </w:p>
      </w:tc>
      <w:tc>
        <w:tcPr>
          <w:tcW w:w="709" w:type="dxa"/>
          <w:vAlign w:val="center"/>
        </w:tcPr>
        <w:p w14:paraId="162FA4E6" w14:textId="77777777"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3CD5BE6E" w14:textId="5EB9785C" w:rsidR="00C976F1" w:rsidRPr="009822D9" w:rsidRDefault="00C976F1" w:rsidP="00C976F1">
          <w:pPr>
            <w:spacing w:after="60" w:line="240" w:lineRule="auto"/>
            <w:rPr>
              <w:rFonts w:ascii="Arial Narrow" w:hAnsi="Arial Narrow"/>
              <w:sz w:val="16"/>
              <w:szCs w:val="16"/>
              <w:lang w:val="ro-RO"/>
            </w:rPr>
          </w:pPr>
          <w:r>
            <w:rPr>
              <w:rFonts w:ascii="Arial Narrow" w:hAnsi="Arial Narrow"/>
              <w:sz w:val="16"/>
              <w:szCs w:val="16"/>
              <w:lang w:val="ro-RO"/>
            </w:rPr>
            <w:t xml:space="preserve">Write the </w:t>
          </w:r>
          <w:r w:rsidRPr="0040694C">
            <w:rPr>
              <w:rFonts w:ascii="Arial Narrow" w:hAnsi="Arial Narrow"/>
              <w:sz w:val="16"/>
              <w:szCs w:val="16"/>
              <w:lang w:val="ro-RO"/>
            </w:rPr>
            <w:t>Legal Entity Identifier</w:t>
          </w:r>
          <w:r>
            <w:rPr>
              <w:rFonts w:ascii="Arial Narrow" w:hAnsi="Arial Narrow"/>
              <w:sz w:val="16"/>
              <w:szCs w:val="16"/>
              <w:lang w:val="ro-RO"/>
            </w:rPr>
            <w:t xml:space="preserve"> *</w:t>
          </w:r>
        </w:p>
      </w:tc>
    </w:tr>
    <w:tr w:rsidR="00C976F1" w14:paraId="350A3A08" w14:textId="77777777" w:rsidTr="00522895">
      <w:tc>
        <w:tcPr>
          <w:tcW w:w="5920" w:type="dxa"/>
          <w:tcBorders>
            <w:top w:val="single" w:sz="4" w:space="0" w:color="auto"/>
            <w:bottom w:val="single" w:sz="4" w:space="0" w:color="auto"/>
          </w:tcBorders>
          <w:vAlign w:val="center"/>
        </w:tcPr>
        <w:p w14:paraId="426E5E1E" w14:textId="26154232" w:rsidR="00C976F1" w:rsidRPr="00C84534" w:rsidRDefault="00C976F1" w:rsidP="00C976F1">
          <w:pPr>
            <w:spacing w:after="60" w:line="240" w:lineRule="auto"/>
            <w:rPr>
              <w:rFonts w:ascii="Arial Narrow" w:hAnsi="Arial Narrow"/>
              <w:b/>
              <w:lang w:val="ro-RO"/>
            </w:rPr>
          </w:pPr>
          <w:r w:rsidRPr="00C84534">
            <w:rPr>
              <w:rFonts w:ascii="Arial Narrow" w:hAnsi="Arial Narrow"/>
              <w:b/>
              <w:lang w:val="ro-RO"/>
            </w:rPr>
            <w:t>Legal representative</w:t>
          </w:r>
        </w:p>
      </w:tc>
      <w:tc>
        <w:tcPr>
          <w:tcW w:w="709" w:type="dxa"/>
          <w:vAlign w:val="center"/>
        </w:tcPr>
        <w:p w14:paraId="1F1D796B" w14:textId="4047AD04"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48C7D384" w14:textId="77777777" w:rsidR="00C976F1" w:rsidRDefault="00C976F1" w:rsidP="00C976F1">
          <w:pPr>
            <w:spacing w:after="60" w:line="240" w:lineRule="auto"/>
            <w:rPr>
              <w:rFonts w:ascii="Arial Narrow" w:hAnsi="Arial Narrow"/>
              <w:sz w:val="16"/>
              <w:szCs w:val="16"/>
              <w:lang w:val="ro-RO"/>
            </w:rPr>
          </w:pPr>
          <w:r w:rsidRPr="009822D9">
            <w:rPr>
              <w:rFonts w:ascii="Arial Narrow" w:hAnsi="Arial Narrow"/>
              <w:sz w:val="16"/>
              <w:szCs w:val="16"/>
              <w:lang w:val="ro-RO"/>
            </w:rPr>
            <w:t>Fill in the name and surname of the legal person’s legal representative</w:t>
          </w:r>
        </w:p>
      </w:tc>
    </w:tr>
    <w:tr w:rsidR="00C976F1" w14:paraId="7E1DADCF" w14:textId="77777777" w:rsidTr="00522895">
      <w:tc>
        <w:tcPr>
          <w:tcW w:w="5920" w:type="dxa"/>
          <w:tcBorders>
            <w:top w:val="single" w:sz="4" w:space="0" w:color="auto"/>
            <w:bottom w:val="single" w:sz="4" w:space="0" w:color="auto"/>
          </w:tcBorders>
          <w:vAlign w:val="center"/>
        </w:tcPr>
        <w:p w14:paraId="64611EE5" w14:textId="3B6B0040" w:rsidR="00C976F1" w:rsidRDefault="00C976F1" w:rsidP="00C976F1">
          <w:pPr>
            <w:spacing w:after="60" w:line="240" w:lineRule="auto"/>
            <w:rPr>
              <w:rFonts w:ascii="Arial Narrow" w:hAnsi="Arial Narrow"/>
              <w:lang w:val="ro-RO"/>
            </w:rPr>
          </w:pPr>
          <w:r>
            <w:rPr>
              <w:rFonts w:ascii="Arial Narrow" w:hAnsi="Arial Narrow"/>
              <w:b/>
              <w:lang w:val="ro-RO"/>
            </w:rPr>
            <w:t>Signing date</w:t>
          </w:r>
        </w:p>
      </w:tc>
      <w:tc>
        <w:tcPr>
          <w:tcW w:w="709" w:type="dxa"/>
          <w:vAlign w:val="center"/>
        </w:tcPr>
        <w:p w14:paraId="7CEB16CC" w14:textId="6AFB1D5E"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61D6879E" w14:textId="77777777" w:rsidR="00C976F1" w:rsidRDefault="00C976F1" w:rsidP="00C976F1">
          <w:pPr>
            <w:spacing w:after="60" w:line="240" w:lineRule="auto"/>
            <w:rPr>
              <w:rFonts w:ascii="Arial Narrow" w:hAnsi="Arial Narrow"/>
              <w:sz w:val="16"/>
              <w:szCs w:val="16"/>
              <w:lang w:val="ro-RO"/>
            </w:rPr>
          </w:pPr>
          <w:r w:rsidRPr="009822D9">
            <w:rPr>
              <w:rFonts w:ascii="Arial Narrow" w:hAnsi="Arial Narrow"/>
              <w:sz w:val="16"/>
              <w:szCs w:val="16"/>
              <w:lang w:val="ro-RO"/>
            </w:rPr>
            <w:t xml:space="preserve">Write the date of signing the </w:t>
          </w:r>
          <w:r>
            <w:rPr>
              <w:rFonts w:ascii="Arial Narrow" w:hAnsi="Arial Narrow"/>
              <w:sz w:val="16"/>
              <w:szCs w:val="16"/>
              <w:lang w:val="ro-RO"/>
            </w:rPr>
            <w:t>Correspondence ballot</w:t>
          </w:r>
        </w:p>
      </w:tc>
    </w:tr>
    <w:tr w:rsidR="00C976F1" w14:paraId="7E31A912" w14:textId="77777777" w:rsidTr="00522895">
      <w:tc>
        <w:tcPr>
          <w:tcW w:w="5920" w:type="dxa"/>
          <w:tcBorders>
            <w:top w:val="single" w:sz="4" w:space="0" w:color="auto"/>
            <w:bottom w:val="single" w:sz="4" w:space="0" w:color="auto"/>
          </w:tcBorders>
          <w:vAlign w:val="center"/>
        </w:tcPr>
        <w:p w14:paraId="53A1D03D" w14:textId="1952D9D6" w:rsidR="00C976F1" w:rsidRDefault="00C976F1" w:rsidP="00C976F1">
          <w:pPr>
            <w:spacing w:after="60" w:line="240" w:lineRule="auto"/>
            <w:rPr>
              <w:rFonts w:ascii="Arial Narrow" w:hAnsi="Arial Narrow"/>
              <w:lang w:val="ro-RO"/>
            </w:rPr>
          </w:pPr>
          <w:r>
            <w:rPr>
              <w:rFonts w:ascii="Arial Narrow" w:hAnsi="Arial Narrow"/>
              <w:b/>
              <w:lang w:val="ro-RO"/>
            </w:rPr>
            <w:t>Signature</w:t>
          </w:r>
        </w:p>
      </w:tc>
      <w:tc>
        <w:tcPr>
          <w:tcW w:w="709" w:type="dxa"/>
          <w:vAlign w:val="center"/>
        </w:tcPr>
        <w:p w14:paraId="01BE9FB0" w14:textId="77777777" w:rsidR="00C976F1" w:rsidRDefault="00C976F1" w:rsidP="00C976F1">
          <w:pPr>
            <w:pStyle w:val="ListParagraph1"/>
            <w:numPr>
              <w:ilvl w:val="0"/>
              <w:numId w:val="4"/>
            </w:numPr>
            <w:spacing w:after="60" w:line="240" w:lineRule="auto"/>
            <w:rPr>
              <w:rFonts w:ascii="Arial Narrow" w:hAnsi="Arial Narrow"/>
              <w:sz w:val="20"/>
              <w:szCs w:val="20"/>
              <w:lang w:val="ro-RO"/>
            </w:rPr>
          </w:pPr>
        </w:p>
      </w:tc>
      <w:tc>
        <w:tcPr>
          <w:tcW w:w="4252" w:type="dxa"/>
          <w:vAlign w:val="center"/>
        </w:tcPr>
        <w:p w14:paraId="0900C928" w14:textId="77777777" w:rsidR="00C976F1" w:rsidRDefault="00C976F1" w:rsidP="00C976F1">
          <w:pPr>
            <w:spacing w:after="60" w:line="240" w:lineRule="auto"/>
            <w:rPr>
              <w:rFonts w:ascii="Arial Narrow" w:hAnsi="Arial Narrow"/>
              <w:sz w:val="16"/>
              <w:szCs w:val="16"/>
              <w:lang w:val="ro-RO"/>
            </w:rPr>
          </w:pPr>
          <w:r>
            <w:rPr>
              <w:rFonts w:ascii="Arial Narrow" w:hAnsi="Arial Narrow"/>
              <w:sz w:val="16"/>
              <w:szCs w:val="16"/>
              <w:lang w:val="ro-RO"/>
            </w:rPr>
            <w:t>Sign and stamp</w:t>
          </w:r>
        </w:p>
      </w:tc>
    </w:tr>
  </w:tbl>
  <w:p w14:paraId="523F3348" w14:textId="358B524C" w:rsidR="001E1067" w:rsidRDefault="00EE49A7" w:rsidP="00EE49A7">
    <w:pPr>
      <w:pStyle w:val="Footer"/>
      <w:spacing w:after="0" w:line="240" w:lineRule="auto"/>
      <w:jc w:val="both"/>
      <w:rPr>
        <w:sz w:val="18"/>
        <w:szCs w:val="18"/>
      </w:rPr>
    </w:pPr>
    <w:r>
      <w:rPr>
        <w:noProof/>
      </w:rPr>
      <mc:AlternateContent>
        <mc:Choice Requires="wps">
          <w:drawing>
            <wp:anchor distT="0" distB="0" distL="114300" distR="114300" simplePos="0" relativeHeight="251661312" behindDoc="0" locked="0" layoutInCell="1" allowOverlap="1" wp14:anchorId="52300872" wp14:editId="32ED0AB4">
              <wp:simplePos x="0" y="0"/>
              <wp:positionH relativeFrom="column">
                <wp:posOffset>3075940</wp:posOffset>
              </wp:positionH>
              <wp:positionV relativeFrom="paragraph">
                <wp:posOffset>-784860</wp:posOffset>
              </wp:positionV>
              <wp:extent cx="885825" cy="847725"/>
              <wp:effectExtent l="0" t="0" r="28575" b="28575"/>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5825" cy="847725"/>
                      </a:xfrm>
                      <a:prstGeom prst="ellipse">
                        <a:avLst/>
                      </a:prstGeom>
                      <a:solidFill>
                        <a:srgbClr val="FFFFFF"/>
                      </a:solidFill>
                      <a:ln w="9525">
                        <a:solidFill>
                          <a:srgbClr val="000000"/>
                        </a:solidFill>
                        <a:round/>
                        <a:headEnd/>
                        <a:tailEnd/>
                      </a:ln>
                    </wps:spPr>
                    <wps:txb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2300872" id="Oval 3" o:spid="_x0000_s1026" style="position:absolute;left:0;text-align:left;margin-left:242.2pt;margin-top:-61.8pt;width:69.7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">
              <v:textbox>
                <w:txbxContent>
                  <w:p w14:paraId="1386D9F5" w14:textId="77777777" w:rsidR="00D40DCC" w:rsidRDefault="00D40DCC" w:rsidP="00D40DCC">
                    <w:pPr>
                      <w:jc w:val="center"/>
                      <w:rPr>
                        <w:sz w:val="16"/>
                        <w:szCs w:val="16"/>
                      </w:rPr>
                    </w:pPr>
                    <w:r>
                      <w:rPr>
                        <w:sz w:val="16"/>
                        <w:szCs w:val="16"/>
                      </w:rPr>
                      <w:t>L.S.</w:t>
                    </w:r>
                  </w:p>
                  <w:p w14:paraId="376456C8" w14:textId="77777777" w:rsidR="00D40DCC" w:rsidRPr="00A379CC" w:rsidRDefault="00D40DCC" w:rsidP="00D40DCC">
                    <w:pPr>
                      <w:jc w:val="center"/>
                      <w:rPr>
                        <w:sz w:val="14"/>
                        <w:szCs w:val="14"/>
                        <w:lang w:val="ro-RO"/>
                      </w:rPr>
                    </w:pPr>
                    <w:r w:rsidRPr="00A379CC">
                      <w:rPr>
                        <w:sz w:val="14"/>
                        <w:szCs w:val="14"/>
                      </w:rPr>
                      <w:t>shareholder</w:t>
                    </w:r>
                  </w:p>
                  <w:p w14:paraId="1F621B23" w14:textId="77777777" w:rsidR="00D40DCC" w:rsidRDefault="00D40DCC" w:rsidP="00D40DCC">
                    <w:pPr>
                      <w:jc w:val="center"/>
                      <w:rPr>
                        <w:sz w:val="16"/>
                        <w:szCs w:val="16"/>
                        <w:lang w:val="ro-RO"/>
                      </w:rPr>
                    </w:pPr>
                    <w:r>
                      <w:rPr>
                        <w:sz w:val="16"/>
                        <w:szCs w:val="16"/>
                        <w:lang w:val="ro-RO"/>
                      </w:rPr>
                      <w:t>persoana</w:t>
                    </w:r>
                  </w:p>
                  <w:p w14:paraId="11B7D773" w14:textId="77777777" w:rsidR="00D40DCC" w:rsidRDefault="00D40DCC" w:rsidP="00D40DCC">
                    <w:pPr>
                      <w:jc w:val="center"/>
                      <w:rPr>
                        <w:sz w:val="16"/>
                        <w:szCs w:val="16"/>
                      </w:rPr>
                    </w:pPr>
                    <w:r>
                      <w:rPr>
                        <w:sz w:val="16"/>
                        <w:szCs w:val="16"/>
                        <w:lang w:val="ro-RO"/>
                      </w:rPr>
                      <w:t>juridica</w:t>
                    </w:r>
                  </w:p>
                </w:txbxContent>
              </v:textbox>
            </v:oval>
          </w:pict>
        </mc:Fallback>
      </mc:AlternateContent>
    </w:r>
  </w:p>
  <w:p w14:paraId="3B14ACE1" w14:textId="47D58194" w:rsidR="005317FE" w:rsidRPr="005317FE" w:rsidRDefault="005317FE" w:rsidP="00EE49A7">
    <w:pPr>
      <w:pStyle w:val="Footer"/>
      <w:spacing w:after="0" w:line="240" w:lineRule="auto"/>
      <w:jc w:val="both"/>
      <w:rPr>
        <w:sz w:val="18"/>
        <w:szCs w:val="18"/>
      </w:rPr>
    </w:pPr>
    <w:r w:rsidRPr="005317FE">
      <w:rPr>
        <w:sz w:val="18"/>
        <w:szCs w:val="18"/>
      </w:rPr>
      <w:t xml:space="preserve">The procedure for filling in this </w:t>
    </w:r>
    <w:r w:rsidR="00A072F7">
      <w:rPr>
        <w:sz w:val="18"/>
        <w:szCs w:val="18"/>
      </w:rPr>
      <w:t>special power of attorney</w:t>
    </w:r>
    <w:r w:rsidRPr="005317FE">
      <w:rPr>
        <w:sz w:val="18"/>
        <w:szCs w:val="18"/>
      </w:rPr>
      <w:t xml:space="preserve"> and the method of sending it to </w:t>
    </w:r>
    <w:proofErr w:type="spellStart"/>
    <w:r w:rsidR="00AD353A">
      <w:rPr>
        <w:sz w:val="18"/>
        <w:szCs w:val="18"/>
      </w:rPr>
      <w:t>Longshield</w:t>
    </w:r>
    <w:proofErr w:type="spellEnd"/>
    <w:r w:rsidR="00AD353A">
      <w:rPr>
        <w:sz w:val="18"/>
        <w:szCs w:val="18"/>
      </w:rPr>
      <w:t xml:space="preserve"> Investment Group</w:t>
    </w:r>
    <w:r w:rsidRPr="005317FE">
      <w:rPr>
        <w:sz w:val="18"/>
        <w:szCs w:val="18"/>
      </w:rPr>
      <w:t xml:space="preserve"> headquarters may be seen on the company’s website www.</w:t>
    </w:r>
    <w:r w:rsidR="00AD353A">
      <w:rPr>
        <w:sz w:val="18"/>
        <w:szCs w:val="18"/>
      </w:rPr>
      <w:t>longshield</w:t>
    </w:r>
    <w:r w:rsidRPr="005317FE">
      <w:rPr>
        <w:sz w:val="18"/>
        <w:szCs w:val="18"/>
      </w:rPr>
      <w:t>.ro</w:t>
    </w:r>
  </w:p>
  <w:p w14:paraId="6EE0331B" w14:textId="6B1BBB54" w:rsidR="00C976F1" w:rsidRDefault="005317FE" w:rsidP="00C976F1">
    <w:pPr>
      <w:pStyle w:val="Footer"/>
      <w:spacing w:after="0" w:line="240" w:lineRule="auto"/>
      <w:jc w:val="both"/>
      <w:rPr>
        <w:sz w:val="18"/>
        <w:szCs w:val="18"/>
        <w:vertAlign w:val="superscript"/>
      </w:rPr>
    </w:pPr>
    <w:r w:rsidRPr="005317FE">
      <w:rPr>
        <w:sz w:val="18"/>
        <w:szCs w:val="18"/>
      </w:rPr>
      <w:t xml:space="preserve">This </w:t>
    </w:r>
    <w:r w:rsidR="00A072F7">
      <w:rPr>
        <w:sz w:val="18"/>
        <w:szCs w:val="18"/>
      </w:rPr>
      <w:t>special power of attorney</w:t>
    </w:r>
    <w:r w:rsidRPr="005317FE">
      <w:rPr>
        <w:sz w:val="18"/>
        <w:szCs w:val="18"/>
      </w:rPr>
      <w:t xml:space="preserve"> must be registered at</w:t>
    </w:r>
    <w:r w:rsidR="00AD353A" w:rsidRPr="005317FE">
      <w:rPr>
        <w:sz w:val="18"/>
        <w:szCs w:val="18"/>
      </w:rPr>
      <w:t xml:space="preserve"> </w:t>
    </w:r>
    <w:proofErr w:type="spellStart"/>
    <w:r w:rsidR="00AD353A">
      <w:rPr>
        <w:sz w:val="18"/>
        <w:szCs w:val="18"/>
      </w:rPr>
      <w:t>Longshield</w:t>
    </w:r>
    <w:proofErr w:type="spellEnd"/>
    <w:r w:rsidR="00AD353A">
      <w:rPr>
        <w:sz w:val="18"/>
        <w:szCs w:val="18"/>
      </w:rPr>
      <w:t xml:space="preserve"> Investment Group</w:t>
    </w:r>
    <w:r w:rsidRPr="005317FE">
      <w:rPr>
        <w:sz w:val="18"/>
        <w:szCs w:val="18"/>
      </w:rPr>
      <w:t xml:space="preserve">’s headquarters no later than </w:t>
    </w:r>
    <w:bookmarkStart w:id="1" w:name="_Hlk85011641"/>
    <w:r w:rsidR="002735F6">
      <w:rPr>
        <w:sz w:val="18"/>
        <w:szCs w:val="18"/>
      </w:rPr>
      <w:t xml:space="preserve">April 27, </w:t>
    </w:r>
    <w:proofErr w:type="gramStart"/>
    <w:r w:rsidR="002735F6" w:rsidRPr="005317FE">
      <w:rPr>
        <w:sz w:val="18"/>
        <w:szCs w:val="18"/>
      </w:rPr>
      <w:t>20</w:t>
    </w:r>
    <w:r w:rsidR="002735F6">
      <w:rPr>
        <w:sz w:val="18"/>
        <w:szCs w:val="18"/>
      </w:rPr>
      <w:t>26</w:t>
    </w:r>
    <w:proofErr w:type="gramEnd"/>
    <w:r w:rsidR="002735F6">
      <w:rPr>
        <w:sz w:val="18"/>
        <w:szCs w:val="18"/>
      </w:rPr>
      <w:t xml:space="preserve"> </w:t>
    </w:r>
    <w:r w:rsidR="00EC5B86" w:rsidRPr="005317FE">
      <w:rPr>
        <w:sz w:val="18"/>
        <w:szCs w:val="18"/>
      </w:rPr>
      <w:t xml:space="preserve">at </w:t>
    </w:r>
    <w:r w:rsidR="00C976F1">
      <w:rPr>
        <w:sz w:val="18"/>
        <w:szCs w:val="18"/>
      </w:rPr>
      <w:t>1</w:t>
    </w:r>
    <w:r w:rsidR="00AD353A">
      <w:rPr>
        <w:sz w:val="18"/>
        <w:szCs w:val="18"/>
      </w:rPr>
      <w:t>0</w:t>
    </w:r>
    <w:r w:rsidR="008370B9">
      <w:rPr>
        <w:sz w:val="18"/>
        <w:szCs w:val="18"/>
      </w:rPr>
      <w:t xml:space="preserve"> a</w:t>
    </w:r>
    <w:r w:rsidR="00EC5B86" w:rsidRPr="005317FE">
      <w:rPr>
        <w:sz w:val="18"/>
        <w:szCs w:val="18"/>
      </w:rPr>
      <w:t>.m</w:t>
    </w:r>
    <w:bookmarkEnd w:id="1"/>
    <w:r w:rsidR="00EC5B86" w:rsidRPr="005317FE">
      <w:rPr>
        <w:sz w:val="18"/>
        <w:szCs w:val="18"/>
      </w:rPr>
      <w:t>.</w:t>
    </w:r>
  </w:p>
  <w:p w14:paraId="2A1574E4" w14:textId="77777777" w:rsidR="00C976F1" w:rsidRDefault="00C976F1" w:rsidP="00C976F1">
    <w:pPr>
      <w:pStyle w:val="Footer"/>
      <w:spacing w:before="120" w:after="0" w:line="240" w:lineRule="auto"/>
      <w:jc w:val="both"/>
      <w:rPr>
        <w:sz w:val="18"/>
        <w:szCs w:val="18"/>
        <w:vertAlign w:val="superscript"/>
      </w:rPr>
    </w:pPr>
    <w:r>
      <w:rPr>
        <w:sz w:val="18"/>
        <w:szCs w:val="18"/>
      </w:rPr>
      <w:t xml:space="preserve">* </w:t>
    </w:r>
    <w:proofErr w:type="gramStart"/>
    <w:r w:rsidRPr="0040694C">
      <w:rPr>
        <w:sz w:val="18"/>
        <w:szCs w:val="18"/>
      </w:rPr>
      <w:t>represents</w:t>
    </w:r>
    <w:proofErr w:type="gramEnd"/>
    <w:r w:rsidRPr="0040694C">
      <w:rPr>
        <w:sz w:val="18"/>
        <w:szCs w:val="18"/>
      </w:rPr>
      <w:t xml:space="preserve"> </w:t>
    </w:r>
    <w:proofErr w:type="gramStart"/>
    <w:r w:rsidRPr="0040694C">
      <w:rPr>
        <w:sz w:val="18"/>
        <w:szCs w:val="18"/>
      </w:rPr>
      <w:t>an</w:t>
    </w:r>
    <w:proofErr w:type="gramEnd"/>
    <w:r w:rsidRPr="0040694C">
      <w:rPr>
        <w:sz w:val="18"/>
        <w:szCs w:val="18"/>
      </w:rPr>
      <w:t xml:space="preserve"> unique identifier for entities involved in financial transactions executed on the regulated markets and OTC: investment firms, credit institutions, legal entities type investors, issuers of financial instruments and of underlying assets of derivative products, financial and non-financial counterparties, holders or operators of trading venues, etc.</w:t>
    </w:r>
  </w:p>
  <w:p w14:paraId="3BC8B337" w14:textId="14321FD4" w:rsidR="00637209" w:rsidRDefault="00637209" w:rsidP="00EE49A7">
    <w:pPr>
      <w:pStyle w:val="Footer"/>
      <w:spacing w:after="0" w:line="240" w:lineRule="auto"/>
      <w:jc w:val="both"/>
      <w:rPr>
        <w:sz w:val="18"/>
        <w:szCs w:val="18"/>
        <w:vertAlign w:val="superscript"/>
      </w:rPr>
    </w:pPr>
  </w:p>
  <w:p w14:paraId="1D9014A2" w14:textId="77777777" w:rsidR="00637209" w:rsidRDefault="008A38DB" w:rsidP="00EE49A7">
    <w:pPr>
      <w:pStyle w:val="Footer"/>
      <w:spacing w:after="0" w:line="240" w:lineRule="auto"/>
      <w:jc w:val="right"/>
      <w:rPr>
        <w:sz w:val="18"/>
        <w:szCs w:val="18"/>
      </w:rPr>
    </w:pPr>
    <w:r>
      <w:rPr>
        <w:sz w:val="18"/>
        <w:szCs w:val="18"/>
      </w:rPr>
      <w:t xml:space="preserve">Page </w:t>
    </w:r>
    <w:r w:rsidR="00191FEA">
      <w:rPr>
        <w:sz w:val="18"/>
        <w:szCs w:val="18"/>
      </w:rPr>
      <w:fldChar w:fldCharType="begin"/>
    </w:r>
    <w:r>
      <w:rPr>
        <w:sz w:val="18"/>
        <w:szCs w:val="18"/>
      </w:rPr>
      <w:instrText xml:space="preserve"> PAGE </w:instrText>
    </w:r>
    <w:r w:rsidR="00191FEA">
      <w:rPr>
        <w:sz w:val="18"/>
        <w:szCs w:val="18"/>
      </w:rPr>
      <w:fldChar w:fldCharType="separate"/>
    </w:r>
    <w:r w:rsidR="00C84534">
      <w:rPr>
        <w:noProof/>
        <w:sz w:val="18"/>
        <w:szCs w:val="18"/>
      </w:rPr>
      <w:t>1</w:t>
    </w:r>
    <w:r w:rsidR="00191FEA">
      <w:rPr>
        <w:sz w:val="18"/>
        <w:szCs w:val="18"/>
      </w:rPr>
      <w:fldChar w:fldCharType="end"/>
    </w:r>
    <w:r>
      <w:rPr>
        <w:sz w:val="18"/>
        <w:szCs w:val="18"/>
      </w:rPr>
      <w:t xml:space="preserve"> of </w:t>
    </w:r>
    <w:r w:rsidR="00191FEA">
      <w:rPr>
        <w:sz w:val="18"/>
        <w:szCs w:val="18"/>
      </w:rPr>
      <w:fldChar w:fldCharType="begin"/>
    </w:r>
    <w:r>
      <w:rPr>
        <w:sz w:val="18"/>
        <w:szCs w:val="18"/>
      </w:rPr>
      <w:instrText xml:space="preserve"> NUMPAGES </w:instrText>
    </w:r>
    <w:r w:rsidR="00191FEA">
      <w:rPr>
        <w:sz w:val="18"/>
        <w:szCs w:val="18"/>
      </w:rPr>
      <w:fldChar w:fldCharType="separate"/>
    </w:r>
    <w:r w:rsidR="00C84534">
      <w:rPr>
        <w:noProof/>
        <w:sz w:val="18"/>
        <w:szCs w:val="18"/>
      </w:rPr>
      <w:t>1</w:t>
    </w:r>
    <w:r w:rsidR="00191FE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20224" w14:textId="77777777" w:rsidR="0073212D" w:rsidRDefault="0073212D" w:rsidP="00637209">
      <w:pPr>
        <w:spacing w:after="0" w:line="240" w:lineRule="auto"/>
      </w:pPr>
      <w:r>
        <w:separator/>
      </w:r>
    </w:p>
  </w:footnote>
  <w:footnote w:type="continuationSeparator" w:id="0">
    <w:p w14:paraId="15715E33" w14:textId="77777777" w:rsidR="0073212D" w:rsidRDefault="0073212D" w:rsidP="006372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7088"/>
    </w:tblGrid>
    <w:tr w:rsidR="00637209" w:rsidRPr="0084010D" w14:paraId="2BC51F4E" w14:textId="77777777" w:rsidTr="00AD353A">
      <w:tc>
        <w:tcPr>
          <w:tcW w:w="3544" w:type="dxa"/>
        </w:tcPr>
        <w:p w14:paraId="615EB08F" w14:textId="213C7D19" w:rsidR="00637209" w:rsidRPr="0084010D" w:rsidRDefault="00AD353A" w:rsidP="00AA5F80">
          <w:pPr>
            <w:spacing w:after="0" w:line="240" w:lineRule="auto"/>
            <w:rPr>
              <w:rFonts w:ascii="Arial Narrow" w:hAnsi="Arial Narrow"/>
              <w:b/>
              <w:sz w:val="32"/>
              <w:szCs w:val="32"/>
              <w:lang w:val="ro-RO"/>
            </w:rPr>
          </w:pPr>
          <w:r>
            <w:rPr>
              <w:rFonts w:ascii="Arial Narrow" w:hAnsi="Arial Narrow"/>
              <w:b/>
              <w:noProof/>
              <w:sz w:val="32"/>
              <w:szCs w:val="32"/>
              <w:lang w:val="ro-RO"/>
            </w:rPr>
            <w:drawing>
              <wp:inline distT="0" distB="0" distL="0" distR="0" wp14:anchorId="06C7BED9" wp14:editId="66984073">
                <wp:extent cx="2194560" cy="859790"/>
                <wp:effectExtent l="0" t="0" r="0" b="0"/>
                <wp:docPr id="1568238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4560" cy="859790"/>
                        </a:xfrm>
                        <a:prstGeom prst="rect">
                          <a:avLst/>
                        </a:prstGeom>
                        <a:noFill/>
                      </pic:spPr>
                    </pic:pic>
                  </a:graphicData>
                </a:graphic>
              </wp:inline>
            </w:drawing>
          </w:r>
        </w:p>
      </w:tc>
      <w:tc>
        <w:tcPr>
          <w:tcW w:w="7088" w:type="dxa"/>
        </w:tcPr>
        <w:p w14:paraId="461579CB" w14:textId="77777777" w:rsidR="00255C3A" w:rsidRPr="0084010D" w:rsidRDefault="00255C3A" w:rsidP="00255C3A">
          <w:pPr>
            <w:pStyle w:val="Heading2"/>
            <w:spacing w:after="0" w:line="240" w:lineRule="auto"/>
            <w:rPr>
              <w:rFonts w:ascii="Arial Narrow" w:hAnsi="Arial Narrow"/>
              <w:b/>
              <w:sz w:val="32"/>
              <w:szCs w:val="32"/>
            </w:rPr>
          </w:pPr>
          <w:r w:rsidRPr="0084010D">
            <w:rPr>
              <w:rFonts w:ascii="Arial Narrow" w:hAnsi="Arial Narrow"/>
              <w:b/>
              <w:sz w:val="32"/>
              <w:szCs w:val="32"/>
            </w:rPr>
            <w:t>SPECIAL POWER OF ATTORNEY FOR REPRESENTATION</w:t>
          </w:r>
        </w:p>
        <w:p w14:paraId="11219D73" w14:textId="77777777" w:rsidR="00255C3A" w:rsidRPr="0084010D" w:rsidRDefault="00255C3A" w:rsidP="00F2561A">
          <w:pPr>
            <w:pStyle w:val="Heading2"/>
            <w:spacing w:after="0" w:line="240" w:lineRule="auto"/>
            <w:ind w:left="578" w:hanging="578"/>
            <w:rPr>
              <w:rFonts w:ascii="Arial Narrow" w:hAnsi="Arial Narrow"/>
              <w:sz w:val="22"/>
              <w:szCs w:val="22"/>
              <w:lang w:val="ro-RO"/>
            </w:rPr>
          </w:pPr>
        </w:p>
        <w:p w14:paraId="67B0487B" w14:textId="5E29E27B" w:rsidR="00DB13F8" w:rsidRPr="0084010D" w:rsidRDefault="00DB13F8" w:rsidP="00F2561A">
          <w:pPr>
            <w:pStyle w:val="Heading2"/>
            <w:spacing w:after="0" w:line="240" w:lineRule="auto"/>
            <w:ind w:left="578" w:hanging="578"/>
            <w:rPr>
              <w:rFonts w:ascii="Arial Narrow" w:hAnsi="Arial Narrow"/>
              <w:sz w:val="22"/>
              <w:szCs w:val="22"/>
              <w:lang w:val="ro-RO"/>
            </w:rPr>
          </w:pPr>
          <w:r w:rsidRPr="0084010D">
            <w:rPr>
              <w:rFonts w:ascii="Arial Narrow" w:hAnsi="Arial Narrow"/>
              <w:sz w:val="22"/>
              <w:szCs w:val="22"/>
              <w:lang w:val="ro-RO"/>
            </w:rPr>
            <w:t xml:space="preserve">FOR THE </w:t>
          </w:r>
          <w:r w:rsidR="00E3218A" w:rsidRPr="0084010D">
            <w:rPr>
              <w:rFonts w:ascii="Arial Narrow" w:hAnsi="Arial Narrow"/>
              <w:sz w:val="22"/>
              <w:szCs w:val="22"/>
              <w:lang w:val="ro-RO"/>
            </w:rPr>
            <w:t>EXTRA</w:t>
          </w:r>
          <w:r w:rsidR="00F2561A" w:rsidRPr="0084010D">
            <w:rPr>
              <w:rFonts w:ascii="Arial Narrow" w:hAnsi="Arial Narrow"/>
              <w:sz w:val="22"/>
              <w:szCs w:val="22"/>
              <w:lang w:val="ro-RO"/>
            </w:rPr>
            <w:t xml:space="preserve">ORDINARY </w:t>
          </w:r>
          <w:r w:rsidR="005370BF" w:rsidRPr="0084010D">
            <w:rPr>
              <w:rFonts w:ascii="Arial Narrow" w:hAnsi="Arial Narrow"/>
              <w:sz w:val="22"/>
              <w:szCs w:val="22"/>
              <w:lang w:val="ro-RO"/>
            </w:rPr>
            <w:t xml:space="preserve">GENERAL </w:t>
          </w:r>
          <w:r w:rsidRPr="0084010D">
            <w:rPr>
              <w:rFonts w:ascii="Arial Narrow" w:hAnsi="Arial Narrow"/>
              <w:sz w:val="22"/>
              <w:szCs w:val="22"/>
              <w:lang w:val="ro-RO"/>
            </w:rPr>
            <w:t>SHAREHOLDERS</w:t>
          </w:r>
          <w:r w:rsidR="00F2561A" w:rsidRPr="0084010D">
            <w:rPr>
              <w:rFonts w:ascii="Arial Narrow" w:hAnsi="Arial Narrow"/>
              <w:sz w:val="22"/>
              <w:szCs w:val="22"/>
              <w:lang w:val="ro-RO"/>
            </w:rPr>
            <w:t>’</w:t>
          </w:r>
          <w:r w:rsidRPr="0084010D">
            <w:rPr>
              <w:rFonts w:ascii="Arial Narrow" w:hAnsi="Arial Narrow"/>
              <w:sz w:val="22"/>
              <w:szCs w:val="22"/>
              <w:lang w:val="ro-RO"/>
            </w:rPr>
            <w:t xml:space="preserve"> MEETING</w:t>
          </w:r>
        </w:p>
        <w:p w14:paraId="0067DE3B" w14:textId="30B5512E" w:rsidR="00637209" w:rsidRPr="0084010D" w:rsidRDefault="00DB13F8" w:rsidP="00F2561A">
          <w:pPr>
            <w:pStyle w:val="Heading2"/>
            <w:spacing w:after="0" w:line="240" w:lineRule="auto"/>
            <w:ind w:left="578" w:hanging="578"/>
            <w:rPr>
              <w:rFonts w:ascii="Arial Narrow" w:hAnsi="Arial Narrow"/>
              <w:b/>
              <w:sz w:val="32"/>
              <w:szCs w:val="32"/>
            </w:rPr>
          </w:pPr>
          <w:r w:rsidRPr="0084010D">
            <w:rPr>
              <w:rFonts w:ascii="Arial Narrow" w:hAnsi="Arial Narrow"/>
              <w:sz w:val="22"/>
              <w:szCs w:val="22"/>
              <w:lang w:val="ro-RO"/>
            </w:rPr>
            <w:t xml:space="preserve">OF </w:t>
          </w:r>
          <w:r w:rsidR="00AD353A">
            <w:rPr>
              <w:rFonts w:ascii="Arial Narrow" w:hAnsi="Arial Narrow"/>
              <w:sz w:val="22"/>
              <w:szCs w:val="22"/>
              <w:lang w:val="ro-RO"/>
            </w:rPr>
            <w:t xml:space="preserve">LONGSHIELD INVESTMENT GROUP </w:t>
          </w:r>
          <w:r w:rsidRPr="0084010D">
            <w:rPr>
              <w:rFonts w:ascii="Arial Narrow" w:hAnsi="Arial Narrow"/>
              <w:sz w:val="22"/>
              <w:szCs w:val="22"/>
              <w:lang w:val="ro-RO"/>
            </w:rPr>
            <w:t xml:space="preserve">S.A. </w:t>
          </w:r>
          <w:r w:rsidR="00140FEE">
            <w:rPr>
              <w:rFonts w:ascii="Arial Narrow" w:hAnsi="Arial Narrow"/>
              <w:sz w:val="22"/>
              <w:szCs w:val="22"/>
              <w:lang w:val="ro-RO"/>
            </w:rPr>
            <w:t>APRIL 29</w:t>
          </w:r>
          <w:r w:rsidR="00140FEE" w:rsidRPr="00DB13F8">
            <w:rPr>
              <w:rFonts w:ascii="Arial Narrow" w:hAnsi="Arial Narrow"/>
              <w:sz w:val="22"/>
              <w:szCs w:val="22"/>
              <w:lang w:val="ro-RO"/>
            </w:rPr>
            <w:t>/</w:t>
          </w:r>
          <w:r w:rsidR="00140FEE">
            <w:rPr>
              <w:rFonts w:ascii="Arial Narrow" w:hAnsi="Arial Narrow"/>
              <w:sz w:val="22"/>
              <w:szCs w:val="22"/>
              <w:lang w:val="ro-RO"/>
            </w:rPr>
            <w:t>30</w:t>
          </w:r>
          <w:r w:rsidR="00140FEE" w:rsidRPr="00DB13F8">
            <w:rPr>
              <w:rFonts w:ascii="Arial Narrow" w:hAnsi="Arial Narrow"/>
              <w:sz w:val="22"/>
              <w:szCs w:val="22"/>
              <w:lang w:val="ro-RO"/>
            </w:rPr>
            <w:t xml:space="preserve"> 20</w:t>
          </w:r>
          <w:r w:rsidR="00140FEE">
            <w:rPr>
              <w:rFonts w:ascii="Arial Narrow" w:hAnsi="Arial Narrow"/>
              <w:sz w:val="22"/>
              <w:szCs w:val="22"/>
              <w:lang w:val="ro-RO"/>
            </w:rPr>
            <w:t>26</w:t>
          </w:r>
        </w:p>
      </w:tc>
    </w:tr>
  </w:tbl>
  <w:p w14:paraId="444EAAB6" w14:textId="36691537" w:rsidR="00637209" w:rsidRPr="0084010D" w:rsidRDefault="00637209" w:rsidP="00AA5F80">
    <w:pPr>
      <w:spacing w:after="0" w:line="240" w:lineRule="auto"/>
      <w:rPr>
        <w:rFonts w:ascii="Arial Narrow" w:hAnsi="Arial Narrow"/>
        <w:b/>
        <w:sz w:val="18"/>
        <w:szCs w:val="18"/>
      </w:rPr>
    </w:pPr>
  </w:p>
  <w:p w14:paraId="02553325" w14:textId="77777777" w:rsidR="00255C3A" w:rsidRPr="0084010D" w:rsidRDefault="00255C3A" w:rsidP="00AE5579">
    <w:pPr>
      <w:pStyle w:val="BodyText"/>
      <w:numPr>
        <w:ilvl w:val="0"/>
        <w:numId w:val="2"/>
      </w:numPr>
      <w:spacing w:after="120" w:line="240" w:lineRule="auto"/>
      <w:ind w:left="0" w:firstLine="0"/>
      <w:rPr>
        <w:rFonts w:ascii="Arial Narrow" w:hAnsi="Arial Narrow" w:cs="Arial"/>
        <w:sz w:val="22"/>
        <w:szCs w:val="22"/>
        <w:lang w:val="ro-RO"/>
      </w:rPr>
    </w:pPr>
    <w:r w:rsidRPr="0084010D">
      <w:rPr>
        <w:rFonts w:ascii="Arial Narrow" w:hAnsi="Arial Narrow" w:cs="Arial"/>
        <w:b/>
        <w:i/>
        <w:sz w:val="22"/>
        <w:szCs w:val="22"/>
        <w:u w:val="single"/>
        <w:lang w:val="ro-RO"/>
      </w:rPr>
      <w:t>To be filled in if the shareholder is a legal person</w:t>
    </w:r>
  </w:p>
  <w:p w14:paraId="6E9939A8" w14:textId="171C2E1E" w:rsidR="00255C3A" w:rsidRPr="0084010D" w:rsidRDefault="00255C3A" w:rsidP="006C78E6">
    <w:pPr>
      <w:pStyle w:val="BodyText"/>
      <w:numPr>
        <w:ilvl w:val="0"/>
        <w:numId w:val="2"/>
      </w:numPr>
      <w:spacing w:after="0" w:line="240" w:lineRule="auto"/>
      <w:ind w:left="0" w:firstLine="0"/>
      <w:rPr>
        <w:rFonts w:ascii="Arial Narrow" w:hAnsi="Arial Narrow" w:cs="Arial"/>
        <w:sz w:val="22"/>
        <w:szCs w:val="22"/>
        <w:lang w:val="ro-RO"/>
      </w:rPr>
    </w:pPr>
    <w:r w:rsidRPr="0084010D">
      <w:rPr>
        <w:rFonts w:ascii="Arial Narrow" w:hAnsi="Arial Narrow" w:cs="Arial"/>
        <w:sz w:val="22"/>
        <w:szCs w:val="22"/>
        <w:lang w:val="ro-RO"/>
      </w:rPr>
      <w:t xml:space="preserve">The underwritten ____________________________________________, holding a number of ________________ shares issued by </w:t>
    </w:r>
    <w:r w:rsidR="00AD353A">
      <w:rPr>
        <w:rFonts w:ascii="Arial Narrow" w:hAnsi="Arial Narrow"/>
        <w:sz w:val="22"/>
        <w:szCs w:val="22"/>
        <w:lang w:val="ro-RO"/>
      </w:rPr>
      <w:t xml:space="preserve">LONGSHIELD INVESTMENT GROUP </w:t>
    </w:r>
    <w:r w:rsidRPr="0084010D">
      <w:rPr>
        <w:rFonts w:ascii="Arial Narrow" w:hAnsi="Arial Narrow" w:cs="Arial"/>
        <w:sz w:val="22"/>
        <w:szCs w:val="22"/>
        <w:lang w:val="ro-RO"/>
      </w:rPr>
      <w:t>S.A</w:t>
    </w:r>
    <w:r w:rsidR="00B52989" w:rsidRPr="0084010D">
      <w:rPr>
        <w:rFonts w:ascii="Arial Narrow" w:hAnsi="Arial Narrow" w:cs="Arial"/>
        <w:sz w:val="22"/>
        <w:szCs w:val="22"/>
        <w:lang w:val="ro-RO"/>
      </w:rPr>
      <w:t xml:space="preserve">, address </w:t>
    </w:r>
    <w:proofErr w:type="spellStart"/>
    <w:r w:rsidR="00B52989" w:rsidRPr="0084010D">
      <w:rPr>
        <w:rFonts w:ascii="Arial Narrow" w:hAnsi="Arial Narrow"/>
        <w:sz w:val="22"/>
        <w:szCs w:val="22"/>
      </w:rPr>
      <w:t>Bucureşti</w:t>
    </w:r>
    <w:proofErr w:type="spellEnd"/>
    <w:r w:rsidR="00B52989" w:rsidRPr="0084010D">
      <w:rPr>
        <w:rFonts w:ascii="Arial Narrow" w:hAnsi="Arial Narrow"/>
        <w:sz w:val="22"/>
        <w:szCs w:val="22"/>
      </w:rPr>
      <w:t xml:space="preserve">, S.V. </w:t>
    </w:r>
    <w:proofErr w:type="spellStart"/>
    <w:r w:rsidR="00B52989" w:rsidRPr="0084010D">
      <w:rPr>
        <w:rFonts w:ascii="Arial Narrow" w:hAnsi="Arial Narrow"/>
        <w:sz w:val="22"/>
        <w:szCs w:val="22"/>
      </w:rPr>
      <w:t>Rahmaninov</w:t>
    </w:r>
    <w:proofErr w:type="spellEnd"/>
    <w:r w:rsidR="00B52989" w:rsidRPr="0084010D">
      <w:rPr>
        <w:rFonts w:ascii="Arial Narrow" w:hAnsi="Arial Narrow"/>
        <w:sz w:val="22"/>
        <w:szCs w:val="22"/>
      </w:rPr>
      <w:t xml:space="preserve"> Str, no.46-48, district 2, Sole Registration Code: 3168735, Order number in the Trade Register: J40/27499/1992</w:t>
    </w:r>
    <w:r w:rsidRPr="0084010D">
      <w:rPr>
        <w:rFonts w:ascii="Arial Narrow" w:hAnsi="Arial Narrow" w:cs="Arial"/>
        <w:sz w:val="22"/>
        <w:szCs w:val="22"/>
        <w:lang w:val="ro-RO"/>
      </w:rPr>
      <w:t>, representing _________ % of the total number of shares issued by the company, registered in the Company’s Shareholders’ Register as at the record date (</w:t>
    </w:r>
    <w:r w:rsidR="00B67019">
      <w:rPr>
        <w:rFonts w:ascii="Arial Narrow" w:hAnsi="Arial Narrow" w:cs="Arial"/>
        <w:sz w:val="22"/>
        <w:szCs w:val="22"/>
        <w:lang w:val="ro-RO"/>
      </w:rPr>
      <w:t>April 17, 2026</w:t>
    </w:r>
    <w:r w:rsidRPr="0084010D">
      <w:rPr>
        <w:rFonts w:ascii="Arial Narrow" w:hAnsi="Arial Narrow" w:cs="Arial"/>
        <w:sz w:val="22"/>
        <w:szCs w:val="22"/>
        <w:lang w:val="ro-RO"/>
      </w:rPr>
      <w:t>), which entitles me to _____________________ votes, I herreby empower</w:t>
    </w:r>
  </w:p>
  <w:tbl>
    <w:tblPr>
      <w:tblStyle w:val="TableGrid"/>
      <w:tblW w:w="10881" w:type="dxa"/>
      <w:tblBorders>
        <w:top w:val="none" w:sz="0" w:space="0" w:color="auto"/>
        <w:left w:val="none" w:sz="0" w:space="0" w:color="auto"/>
        <w:bottom w:val="none" w:sz="0" w:space="0" w:color="auto"/>
        <w:right w:val="none" w:sz="0" w:space="0" w:color="auto"/>
        <w:insideH w:val="dashed" w:sz="4" w:space="0" w:color="auto"/>
        <w:insideV w:val="none" w:sz="0" w:space="0" w:color="auto"/>
      </w:tblBorders>
      <w:tblLook w:val="04A0" w:firstRow="1" w:lastRow="0" w:firstColumn="1" w:lastColumn="0" w:noHBand="0" w:noVBand="1"/>
    </w:tblPr>
    <w:tblGrid>
      <w:gridCol w:w="10881"/>
    </w:tblGrid>
    <w:tr w:rsidR="00255C3A" w:rsidRPr="0084010D" w14:paraId="1ACC1A2C" w14:textId="77777777" w:rsidTr="006C78E6">
      <w:trPr>
        <w:trHeight w:val="283"/>
      </w:trPr>
      <w:tc>
        <w:tcPr>
          <w:tcW w:w="10881" w:type="dxa"/>
        </w:tcPr>
        <w:p w14:paraId="0745C610" w14:textId="77777777" w:rsidR="00255C3A" w:rsidRPr="0084010D" w:rsidRDefault="00255C3A" w:rsidP="001E1067">
          <w:pPr>
            <w:pStyle w:val="BodyText"/>
            <w:spacing w:after="0" w:line="240" w:lineRule="auto"/>
            <w:rPr>
              <w:rFonts w:ascii="Arial Narrow" w:hAnsi="Arial Narrow" w:cs="Arial"/>
              <w:lang w:val="ro-RO"/>
            </w:rPr>
          </w:pPr>
        </w:p>
      </w:tc>
    </w:tr>
    <w:tr w:rsidR="00255C3A" w:rsidRPr="0084010D" w14:paraId="70EE246B" w14:textId="77777777" w:rsidTr="006C78E6">
      <w:trPr>
        <w:trHeight w:val="283"/>
      </w:trPr>
      <w:tc>
        <w:tcPr>
          <w:tcW w:w="10881" w:type="dxa"/>
        </w:tcPr>
        <w:p w14:paraId="2314D2F7" w14:textId="77777777" w:rsidR="00255C3A" w:rsidRPr="0084010D" w:rsidRDefault="00255C3A" w:rsidP="006C78E6">
          <w:pPr>
            <w:pStyle w:val="BodyText"/>
            <w:spacing w:after="120" w:line="240" w:lineRule="auto"/>
            <w:jc w:val="center"/>
            <w:rPr>
              <w:rFonts w:ascii="Arial Narrow" w:hAnsi="Arial Narrow" w:cs="Arial"/>
              <w:i/>
              <w:lang w:val="ro-RO"/>
            </w:rPr>
          </w:pPr>
          <w:r w:rsidRPr="0084010D">
            <w:rPr>
              <w:rFonts w:ascii="Arial Narrow" w:hAnsi="Arial Narrow" w:cs="Arial"/>
              <w:i/>
              <w:lang w:val="ro-RO"/>
            </w:rPr>
            <w:t>Identification data of the appointed representative – Name, surname/Denomination, PIN/SRC</w:t>
          </w:r>
        </w:p>
      </w:tc>
    </w:tr>
  </w:tbl>
  <w:p w14:paraId="3B110552" w14:textId="33ED00DD" w:rsidR="00D40DCC" w:rsidRPr="0084010D" w:rsidRDefault="00255C3A" w:rsidP="00AE5579">
    <w:pPr>
      <w:pStyle w:val="BodyText"/>
      <w:spacing w:after="0" w:line="240" w:lineRule="auto"/>
      <w:rPr>
        <w:rFonts w:ascii="Arial Narrow" w:hAnsi="Arial Narrow"/>
        <w:b/>
      </w:rPr>
    </w:pPr>
    <w:r w:rsidRPr="0084010D">
      <w:rPr>
        <w:rFonts w:ascii="Arial Narrow" w:hAnsi="Arial Narrow"/>
        <w:lang w:val="ro-RO"/>
      </w:rPr>
      <w:t xml:space="preserve">as the company’s representative to the </w:t>
    </w:r>
    <w:r w:rsidR="007B3E7A" w:rsidRPr="0084010D">
      <w:rPr>
        <w:rFonts w:ascii="Arial Narrow" w:hAnsi="Arial Narrow"/>
        <w:lang w:val="ro-RO"/>
      </w:rPr>
      <w:t xml:space="preserve">Shareholders General </w:t>
    </w:r>
    <w:r w:rsidR="00E3218A" w:rsidRPr="0084010D">
      <w:rPr>
        <w:rFonts w:ascii="Arial Narrow" w:hAnsi="Arial Narrow"/>
        <w:lang w:val="ro-RO"/>
      </w:rPr>
      <w:t>Extrao</w:t>
    </w:r>
    <w:r w:rsidR="007B3E7A" w:rsidRPr="0084010D">
      <w:rPr>
        <w:rFonts w:ascii="Arial Narrow" w:hAnsi="Arial Narrow"/>
        <w:lang w:val="ro-RO"/>
      </w:rPr>
      <w:t xml:space="preserve">rdinary Meeting </w:t>
    </w:r>
    <w:r w:rsidRPr="0084010D">
      <w:rPr>
        <w:rFonts w:ascii="Arial Narrow" w:hAnsi="Arial Narrow"/>
        <w:lang w:val="ro-RO"/>
      </w:rPr>
      <w:t xml:space="preserve">which will be held on </w:t>
    </w:r>
    <w:r w:rsidR="000F279F" w:rsidRPr="00792FBF">
      <w:rPr>
        <w:rFonts w:ascii="Arial Narrow" w:hAnsi="Arial Narrow"/>
        <w:lang w:val="ro-RO"/>
      </w:rPr>
      <w:t xml:space="preserve">on </w:t>
    </w:r>
    <w:r w:rsidR="000F279F">
      <w:rPr>
        <w:rFonts w:ascii="Arial Narrow" w:hAnsi="Arial Narrow"/>
      </w:rPr>
      <w:t>April 29</w:t>
    </w:r>
    <w:r w:rsidR="000F279F" w:rsidRPr="0084010D">
      <w:rPr>
        <w:rFonts w:ascii="Arial Narrow" w:hAnsi="Arial Narrow"/>
      </w:rPr>
      <w:t>, 202</w:t>
    </w:r>
    <w:r w:rsidR="000F279F">
      <w:rPr>
        <w:rFonts w:ascii="Arial Narrow" w:hAnsi="Arial Narrow"/>
      </w:rPr>
      <w:t>6</w:t>
    </w:r>
    <w:r w:rsidR="000F279F" w:rsidRPr="0084010D">
      <w:rPr>
        <w:rFonts w:ascii="Arial Narrow" w:hAnsi="Arial Narrow"/>
      </w:rPr>
      <w:t xml:space="preserve"> at </w:t>
    </w:r>
    <w:r w:rsidR="000F279F">
      <w:rPr>
        <w:rFonts w:ascii="Arial Narrow" w:hAnsi="Arial Narrow"/>
      </w:rPr>
      <w:t>10</w:t>
    </w:r>
    <w:r w:rsidR="000F279F" w:rsidRPr="0084010D">
      <w:rPr>
        <w:rFonts w:ascii="Arial Narrow" w:hAnsi="Arial Narrow"/>
        <w:vertAlign w:val="superscript"/>
      </w:rPr>
      <w:t xml:space="preserve"> </w:t>
    </w:r>
    <w:r w:rsidR="000F279F">
      <w:rPr>
        <w:rFonts w:ascii="Arial Narrow" w:hAnsi="Arial Narrow"/>
      </w:rPr>
      <w:t>a</w:t>
    </w:r>
    <w:r w:rsidR="000F279F" w:rsidRPr="0084010D">
      <w:rPr>
        <w:rFonts w:ascii="Arial Narrow" w:hAnsi="Arial Narrow"/>
      </w:rPr>
      <w:t>.m.</w:t>
    </w:r>
    <w:r w:rsidR="000F279F" w:rsidRPr="0084010D">
      <w:rPr>
        <w:rFonts w:ascii="Arial Narrow" w:hAnsi="Arial Narrow"/>
        <w:vertAlign w:val="superscript"/>
      </w:rPr>
      <w:t xml:space="preserve"> </w:t>
    </w:r>
    <w:r w:rsidR="000F279F" w:rsidRPr="0084010D">
      <w:rPr>
        <w:rFonts w:ascii="Arial Narrow" w:hAnsi="Arial Narrow"/>
        <w:lang w:val="ro-RO"/>
      </w:rPr>
      <w:t xml:space="preserve">in Bucharest, 46-48 Serghei Vasilievici Rahmaninov St., the </w:t>
    </w:r>
    <w:r w:rsidR="000F279F">
      <w:rPr>
        <w:rFonts w:ascii="Arial Narrow" w:hAnsi="Arial Narrow"/>
        <w:lang w:val="ro-RO"/>
      </w:rPr>
      <w:t>secon</w:t>
    </w:r>
    <w:r w:rsidR="000F279F" w:rsidRPr="0084010D">
      <w:rPr>
        <w:rFonts w:ascii="Arial Narrow" w:hAnsi="Arial Narrow"/>
        <w:lang w:val="ro-RO"/>
      </w:rPr>
      <w:t xml:space="preserve">d floor, District 2, or on </w:t>
    </w:r>
    <w:r w:rsidR="000F279F">
      <w:rPr>
        <w:rFonts w:ascii="Arial Narrow" w:hAnsi="Arial Narrow"/>
      </w:rPr>
      <w:t>April 30, 2026</w:t>
    </w:r>
    <w:r w:rsidR="00AD353A" w:rsidRPr="00AD353A">
      <w:rPr>
        <w:rFonts w:ascii="Arial Narrow" w:hAnsi="Arial Narrow"/>
      </w:rPr>
      <w:t xml:space="preserve"> </w:t>
    </w:r>
    <w:r w:rsidRPr="0084010D">
      <w:rPr>
        <w:rFonts w:ascii="Arial Narrow" w:hAnsi="Arial Narrow"/>
        <w:lang w:val="ro-RO"/>
      </w:rPr>
      <w:t xml:space="preserve">for the second calling (the same time and place), in case the quorum requirements are not met on the first meeting, to exercise the voting rights associated to the holdings registered in </w:t>
    </w:r>
    <w:r w:rsidR="00AD353A">
      <w:rPr>
        <w:rFonts w:ascii="Arial Narrow" w:hAnsi="Arial Narrow"/>
        <w:lang w:val="ro-RO"/>
      </w:rPr>
      <w:t>Longshield Investment Group</w:t>
    </w:r>
    <w:r w:rsidRPr="0084010D">
      <w:rPr>
        <w:rFonts w:ascii="Arial Narrow" w:hAnsi="Arial Narrow"/>
        <w:lang w:val="ro-RO"/>
      </w:rPr>
      <w:t>’s Shareholders’ Register, as follows: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pStyle w:val="Heading5"/>
      <w:suff w:val="nothing"/>
      <w:lvlText w:val=""/>
      <w:lvlJc w:val="left"/>
      <w:pPr>
        <w:tabs>
          <w:tab w:val="left" w:pos="0"/>
        </w:tabs>
        <w:ind w:left="1008" w:hanging="1008"/>
      </w:pPr>
    </w:lvl>
    <w:lvl w:ilvl="5">
      <w:start w:val="1"/>
      <w:numFmt w:val="none"/>
      <w:pStyle w:val="Heading6"/>
      <w:suff w:val="nothing"/>
      <w:lvlText w:val=""/>
      <w:lvlJc w:val="left"/>
      <w:pPr>
        <w:tabs>
          <w:tab w:val="left" w:pos="0"/>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1" w15:restartNumberingAfterBreak="0">
    <w:nsid w:val="00000002"/>
    <w:multiLevelType w:val="multilevel"/>
    <w:tmpl w:val="00000002"/>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2" w15:restartNumberingAfterBreak="0">
    <w:nsid w:val="0A00533D"/>
    <w:multiLevelType w:val="hybridMultilevel"/>
    <w:tmpl w:val="16D075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57ACD"/>
    <w:multiLevelType w:val="hybridMultilevel"/>
    <w:tmpl w:val="7264D176"/>
    <w:lvl w:ilvl="0" w:tplc="63785D2C">
      <w:start w:val="1"/>
      <w:numFmt w:val="decimal"/>
      <w:lvlText w:val="(%1)"/>
      <w:lvlJc w:val="left"/>
      <w:pPr>
        <w:ind w:left="753" w:hanging="396"/>
      </w:pPr>
      <w:rPr>
        <w:rFonts w:hint="default"/>
      </w:rPr>
    </w:lvl>
    <w:lvl w:ilvl="1" w:tplc="5DF4B5C0">
      <w:start w:val="1"/>
      <w:numFmt w:val="lowerRoman"/>
      <w:lvlText w:val="(%2)"/>
      <w:lvlJc w:val="left"/>
      <w:pPr>
        <w:ind w:left="1797" w:hanging="720"/>
      </w:pPr>
      <w:rPr>
        <w:rFonts w:hint="default"/>
      </w:r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4" w15:restartNumberingAfterBreak="0">
    <w:nsid w:val="2AD319B6"/>
    <w:multiLevelType w:val="hybridMultilevel"/>
    <w:tmpl w:val="7B04E58E"/>
    <w:lvl w:ilvl="0" w:tplc="8708A45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325375"/>
    <w:multiLevelType w:val="multilevel"/>
    <w:tmpl w:val="3332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843312"/>
    <w:multiLevelType w:val="hybridMultilevel"/>
    <w:tmpl w:val="04546F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38E"/>
    <w:multiLevelType w:val="multilevel"/>
    <w:tmpl w:val="3A602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E725CEE"/>
    <w:multiLevelType w:val="hybridMultilevel"/>
    <w:tmpl w:val="C3788152"/>
    <w:lvl w:ilvl="0" w:tplc="A45E385E">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1B24E99"/>
    <w:multiLevelType w:val="hybridMultilevel"/>
    <w:tmpl w:val="03701CA4"/>
    <w:lvl w:ilvl="0" w:tplc="237A5C92">
      <w:start w:val="6"/>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45F22"/>
    <w:multiLevelType w:val="hybridMultilevel"/>
    <w:tmpl w:val="CDDC2EE4"/>
    <w:lvl w:ilvl="0" w:tplc="490CD06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27DC3"/>
    <w:multiLevelType w:val="hybridMultilevel"/>
    <w:tmpl w:val="F4D063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01AAE"/>
    <w:multiLevelType w:val="hybridMultilevel"/>
    <w:tmpl w:val="E2A6ADF0"/>
    <w:lvl w:ilvl="0" w:tplc="A8E25052">
      <w:start w:val="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D00193"/>
    <w:multiLevelType w:val="hybridMultilevel"/>
    <w:tmpl w:val="28EC6714"/>
    <w:lvl w:ilvl="0" w:tplc="F1AC0696">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AC5DF7"/>
    <w:multiLevelType w:val="hybridMultilevel"/>
    <w:tmpl w:val="2FE0EEDC"/>
    <w:lvl w:ilvl="0" w:tplc="132CEA38">
      <w:start w:val="6"/>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77746ED9"/>
    <w:multiLevelType w:val="hybridMultilevel"/>
    <w:tmpl w:val="ECE6E6C4"/>
    <w:lvl w:ilvl="0" w:tplc="A880B33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DB42D77"/>
    <w:multiLevelType w:val="hybridMultilevel"/>
    <w:tmpl w:val="CC9400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DE474B3"/>
    <w:multiLevelType w:val="multilevel"/>
    <w:tmpl w:val="ECDEA78C"/>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82115074">
    <w:abstractNumId w:val="0"/>
  </w:num>
  <w:num w:numId="2" w16cid:durableId="948665594">
    <w:abstractNumId w:val="1"/>
  </w:num>
  <w:num w:numId="3" w16cid:durableId="5094915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5262352">
    <w:abstractNumId w:val="5"/>
  </w:num>
  <w:num w:numId="5" w16cid:durableId="1955748414">
    <w:abstractNumId w:val="6"/>
  </w:num>
  <w:num w:numId="6" w16cid:durableId="996611057">
    <w:abstractNumId w:val="16"/>
  </w:num>
  <w:num w:numId="7" w16cid:durableId="726102594">
    <w:abstractNumId w:val="4"/>
  </w:num>
  <w:num w:numId="8" w16cid:durableId="1731031088">
    <w:abstractNumId w:val="2"/>
  </w:num>
  <w:num w:numId="9" w16cid:durableId="1417751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3913326">
    <w:abstractNumId w:val="3"/>
  </w:num>
  <w:num w:numId="11" w16cid:durableId="811480112">
    <w:abstractNumId w:val="12"/>
  </w:num>
  <w:num w:numId="12" w16cid:durableId="1926644095">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83459224">
    <w:abstractNumId w:val="9"/>
  </w:num>
  <w:num w:numId="14" w16cid:durableId="534661757">
    <w:abstractNumId w:val="10"/>
  </w:num>
  <w:num w:numId="15" w16cid:durableId="274989056">
    <w:abstractNumId w:val="11"/>
  </w:num>
  <w:num w:numId="16" w16cid:durableId="996106701">
    <w:abstractNumId w:val="13"/>
  </w:num>
  <w:num w:numId="17" w16cid:durableId="1029523258">
    <w:abstractNumId w:val="8"/>
  </w:num>
  <w:num w:numId="18" w16cid:durableId="110634289">
    <w:abstractNumId w:val="15"/>
  </w:num>
  <w:num w:numId="19" w16cid:durableId="11233088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B0C"/>
    <w:rsid w:val="000041AC"/>
    <w:rsid w:val="0002466A"/>
    <w:rsid w:val="0004011D"/>
    <w:rsid w:val="0004157C"/>
    <w:rsid w:val="000429D1"/>
    <w:rsid w:val="0004677F"/>
    <w:rsid w:val="00051E85"/>
    <w:rsid w:val="000706CF"/>
    <w:rsid w:val="00075614"/>
    <w:rsid w:val="000A516C"/>
    <w:rsid w:val="000B0F0E"/>
    <w:rsid w:val="000C05F5"/>
    <w:rsid w:val="000C335D"/>
    <w:rsid w:val="000E03ED"/>
    <w:rsid w:val="000F279F"/>
    <w:rsid w:val="000F5B9B"/>
    <w:rsid w:val="00102677"/>
    <w:rsid w:val="0011293E"/>
    <w:rsid w:val="001139C4"/>
    <w:rsid w:val="00116599"/>
    <w:rsid w:val="00123571"/>
    <w:rsid w:val="00134928"/>
    <w:rsid w:val="00140FEE"/>
    <w:rsid w:val="00170180"/>
    <w:rsid w:val="00187009"/>
    <w:rsid w:val="00191043"/>
    <w:rsid w:val="00191FEA"/>
    <w:rsid w:val="00196D86"/>
    <w:rsid w:val="001B0985"/>
    <w:rsid w:val="001B70AB"/>
    <w:rsid w:val="001C5D81"/>
    <w:rsid w:val="001D06ED"/>
    <w:rsid w:val="001D74BE"/>
    <w:rsid w:val="001E1067"/>
    <w:rsid w:val="001E39EF"/>
    <w:rsid w:val="00200B0C"/>
    <w:rsid w:val="00204867"/>
    <w:rsid w:val="00207DBC"/>
    <w:rsid w:val="00211D7F"/>
    <w:rsid w:val="002168DD"/>
    <w:rsid w:val="002341EC"/>
    <w:rsid w:val="00240F6D"/>
    <w:rsid w:val="002462C0"/>
    <w:rsid w:val="00247722"/>
    <w:rsid w:val="00255C3A"/>
    <w:rsid w:val="002735F6"/>
    <w:rsid w:val="00286E2F"/>
    <w:rsid w:val="00287A30"/>
    <w:rsid w:val="002A1B80"/>
    <w:rsid w:val="002A1F78"/>
    <w:rsid w:val="002B672E"/>
    <w:rsid w:val="002D3652"/>
    <w:rsid w:val="002E171D"/>
    <w:rsid w:val="003038A2"/>
    <w:rsid w:val="00310618"/>
    <w:rsid w:val="00325211"/>
    <w:rsid w:val="0033197D"/>
    <w:rsid w:val="00340D3A"/>
    <w:rsid w:val="003459D2"/>
    <w:rsid w:val="00370C1B"/>
    <w:rsid w:val="00373D5C"/>
    <w:rsid w:val="003828DC"/>
    <w:rsid w:val="003914C0"/>
    <w:rsid w:val="003B4BF6"/>
    <w:rsid w:val="003D0291"/>
    <w:rsid w:val="003E0A39"/>
    <w:rsid w:val="003E28D9"/>
    <w:rsid w:val="003E6DD8"/>
    <w:rsid w:val="003F6ABF"/>
    <w:rsid w:val="00421296"/>
    <w:rsid w:val="00440F13"/>
    <w:rsid w:val="00443415"/>
    <w:rsid w:val="004452E8"/>
    <w:rsid w:val="004635C8"/>
    <w:rsid w:val="00467FF9"/>
    <w:rsid w:val="00493240"/>
    <w:rsid w:val="00495B17"/>
    <w:rsid w:val="004C384E"/>
    <w:rsid w:val="004D17B8"/>
    <w:rsid w:val="004E3C53"/>
    <w:rsid w:val="00503242"/>
    <w:rsid w:val="005129BD"/>
    <w:rsid w:val="005317FE"/>
    <w:rsid w:val="005340F4"/>
    <w:rsid w:val="0053520E"/>
    <w:rsid w:val="005366A0"/>
    <w:rsid w:val="005370BF"/>
    <w:rsid w:val="00572D01"/>
    <w:rsid w:val="00580010"/>
    <w:rsid w:val="00591E2E"/>
    <w:rsid w:val="00594A01"/>
    <w:rsid w:val="005A034E"/>
    <w:rsid w:val="005A180C"/>
    <w:rsid w:val="005A5CF7"/>
    <w:rsid w:val="005A7E5A"/>
    <w:rsid w:val="005B0CFB"/>
    <w:rsid w:val="005B0EFA"/>
    <w:rsid w:val="005B38D1"/>
    <w:rsid w:val="005B442F"/>
    <w:rsid w:val="005B7AF1"/>
    <w:rsid w:val="005D0340"/>
    <w:rsid w:val="005D3DD7"/>
    <w:rsid w:val="005D7192"/>
    <w:rsid w:val="0061295E"/>
    <w:rsid w:val="00623A8A"/>
    <w:rsid w:val="00626358"/>
    <w:rsid w:val="00637209"/>
    <w:rsid w:val="00643FA2"/>
    <w:rsid w:val="006571C7"/>
    <w:rsid w:val="006607E4"/>
    <w:rsid w:val="0066731A"/>
    <w:rsid w:val="00677FCF"/>
    <w:rsid w:val="00694AA1"/>
    <w:rsid w:val="006959DD"/>
    <w:rsid w:val="006A300D"/>
    <w:rsid w:val="006A6BCD"/>
    <w:rsid w:val="006B078F"/>
    <w:rsid w:val="006B5DAD"/>
    <w:rsid w:val="006B70FD"/>
    <w:rsid w:val="006C11F3"/>
    <w:rsid w:val="006C64FB"/>
    <w:rsid w:val="006C6D59"/>
    <w:rsid w:val="006C78E6"/>
    <w:rsid w:val="006D22C0"/>
    <w:rsid w:val="006E4295"/>
    <w:rsid w:val="006F137D"/>
    <w:rsid w:val="00702EE3"/>
    <w:rsid w:val="00722421"/>
    <w:rsid w:val="007307EB"/>
    <w:rsid w:val="0073212D"/>
    <w:rsid w:val="00740E25"/>
    <w:rsid w:val="00745D56"/>
    <w:rsid w:val="00751AE6"/>
    <w:rsid w:val="00760751"/>
    <w:rsid w:val="00760DCD"/>
    <w:rsid w:val="007707DD"/>
    <w:rsid w:val="007A0BF7"/>
    <w:rsid w:val="007A1463"/>
    <w:rsid w:val="007A50EA"/>
    <w:rsid w:val="007A5B49"/>
    <w:rsid w:val="007B1187"/>
    <w:rsid w:val="007B3E7A"/>
    <w:rsid w:val="007C7429"/>
    <w:rsid w:val="007D791C"/>
    <w:rsid w:val="007E4832"/>
    <w:rsid w:val="007F255E"/>
    <w:rsid w:val="007F4B1E"/>
    <w:rsid w:val="00821A8E"/>
    <w:rsid w:val="0083255E"/>
    <w:rsid w:val="008327F9"/>
    <w:rsid w:val="008370B9"/>
    <w:rsid w:val="0084010D"/>
    <w:rsid w:val="008414D3"/>
    <w:rsid w:val="0084242A"/>
    <w:rsid w:val="00845C2C"/>
    <w:rsid w:val="00864639"/>
    <w:rsid w:val="00866B68"/>
    <w:rsid w:val="00871E0C"/>
    <w:rsid w:val="00873B53"/>
    <w:rsid w:val="00887393"/>
    <w:rsid w:val="008A38DB"/>
    <w:rsid w:val="008B5D4F"/>
    <w:rsid w:val="008C705F"/>
    <w:rsid w:val="008D50CB"/>
    <w:rsid w:val="008D6995"/>
    <w:rsid w:val="008F4F67"/>
    <w:rsid w:val="009017B0"/>
    <w:rsid w:val="00916B22"/>
    <w:rsid w:val="009270F7"/>
    <w:rsid w:val="00954E3F"/>
    <w:rsid w:val="00963AAA"/>
    <w:rsid w:val="009645E3"/>
    <w:rsid w:val="009708DB"/>
    <w:rsid w:val="009774AA"/>
    <w:rsid w:val="009822D9"/>
    <w:rsid w:val="00990158"/>
    <w:rsid w:val="0099661D"/>
    <w:rsid w:val="009B30CB"/>
    <w:rsid w:val="009B3F70"/>
    <w:rsid w:val="009C05B1"/>
    <w:rsid w:val="009C3DFE"/>
    <w:rsid w:val="009C4711"/>
    <w:rsid w:val="009D194D"/>
    <w:rsid w:val="009E4852"/>
    <w:rsid w:val="009F6593"/>
    <w:rsid w:val="009F6E0B"/>
    <w:rsid w:val="00A072F7"/>
    <w:rsid w:val="00A23DEB"/>
    <w:rsid w:val="00A379CC"/>
    <w:rsid w:val="00A57EEF"/>
    <w:rsid w:val="00A62FD7"/>
    <w:rsid w:val="00A7143D"/>
    <w:rsid w:val="00A76166"/>
    <w:rsid w:val="00A765C0"/>
    <w:rsid w:val="00A7706D"/>
    <w:rsid w:val="00A8175A"/>
    <w:rsid w:val="00A91A06"/>
    <w:rsid w:val="00AA5F80"/>
    <w:rsid w:val="00AB26F3"/>
    <w:rsid w:val="00AB5EAC"/>
    <w:rsid w:val="00AD353A"/>
    <w:rsid w:val="00AD6BE5"/>
    <w:rsid w:val="00AE4EB2"/>
    <w:rsid w:val="00AE5579"/>
    <w:rsid w:val="00AE58F3"/>
    <w:rsid w:val="00B0242C"/>
    <w:rsid w:val="00B03C5B"/>
    <w:rsid w:val="00B1719B"/>
    <w:rsid w:val="00B20641"/>
    <w:rsid w:val="00B2325B"/>
    <w:rsid w:val="00B27A99"/>
    <w:rsid w:val="00B318D4"/>
    <w:rsid w:val="00B52989"/>
    <w:rsid w:val="00B67019"/>
    <w:rsid w:val="00B74FAA"/>
    <w:rsid w:val="00B75EA4"/>
    <w:rsid w:val="00B8236B"/>
    <w:rsid w:val="00B90B04"/>
    <w:rsid w:val="00B9496C"/>
    <w:rsid w:val="00B960C9"/>
    <w:rsid w:val="00BB0596"/>
    <w:rsid w:val="00BC339D"/>
    <w:rsid w:val="00BE6114"/>
    <w:rsid w:val="00BE7745"/>
    <w:rsid w:val="00C01F31"/>
    <w:rsid w:val="00C20979"/>
    <w:rsid w:val="00C2409B"/>
    <w:rsid w:val="00C40EC1"/>
    <w:rsid w:val="00C51B39"/>
    <w:rsid w:val="00C550C2"/>
    <w:rsid w:val="00C743F2"/>
    <w:rsid w:val="00C84534"/>
    <w:rsid w:val="00C976F1"/>
    <w:rsid w:val="00CA427E"/>
    <w:rsid w:val="00CA6505"/>
    <w:rsid w:val="00CC150C"/>
    <w:rsid w:val="00CC172D"/>
    <w:rsid w:val="00CC7E54"/>
    <w:rsid w:val="00CD02E2"/>
    <w:rsid w:val="00CD4A82"/>
    <w:rsid w:val="00CD6323"/>
    <w:rsid w:val="00CE3E59"/>
    <w:rsid w:val="00CE6E92"/>
    <w:rsid w:val="00CF1962"/>
    <w:rsid w:val="00D2599D"/>
    <w:rsid w:val="00D34B27"/>
    <w:rsid w:val="00D40DCC"/>
    <w:rsid w:val="00D47447"/>
    <w:rsid w:val="00D61F9A"/>
    <w:rsid w:val="00D664F5"/>
    <w:rsid w:val="00D77B09"/>
    <w:rsid w:val="00D80981"/>
    <w:rsid w:val="00DA4872"/>
    <w:rsid w:val="00DA7960"/>
    <w:rsid w:val="00DB13F8"/>
    <w:rsid w:val="00DB455D"/>
    <w:rsid w:val="00DB7F68"/>
    <w:rsid w:val="00DD37E9"/>
    <w:rsid w:val="00DE65D8"/>
    <w:rsid w:val="00E033B9"/>
    <w:rsid w:val="00E13CD9"/>
    <w:rsid w:val="00E167C8"/>
    <w:rsid w:val="00E20F03"/>
    <w:rsid w:val="00E2189A"/>
    <w:rsid w:val="00E3218A"/>
    <w:rsid w:val="00E3382D"/>
    <w:rsid w:val="00E44403"/>
    <w:rsid w:val="00E46A1D"/>
    <w:rsid w:val="00E50E23"/>
    <w:rsid w:val="00E51006"/>
    <w:rsid w:val="00E52645"/>
    <w:rsid w:val="00E559C3"/>
    <w:rsid w:val="00E55C39"/>
    <w:rsid w:val="00E57E22"/>
    <w:rsid w:val="00E718A7"/>
    <w:rsid w:val="00E76F02"/>
    <w:rsid w:val="00E921B9"/>
    <w:rsid w:val="00E954EC"/>
    <w:rsid w:val="00EC33EE"/>
    <w:rsid w:val="00EC5B86"/>
    <w:rsid w:val="00ED5C34"/>
    <w:rsid w:val="00ED6E43"/>
    <w:rsid w:val="00EE49A7"/>
    <w:rsid w:val="00F00126"/>
    <w:rsid w:val="00F02D30"/>
    <w:rsid w:val="00F2561A"/>
    <w:rsid w:val="00F335AD"/>
    <w:rsid w:val="00F36995"/>
    <w:rsid w:val="00F41166"/>
    <w:rsid w:val="00F453F6"/>
    <w:rsid w:val="00F55847"/>
    <w:rsid w:val="00F61314"/>
    <w:rsid w:val="00F66EFD"/>
    <w:rsid w:val="00F91A8D"/>
    <w:rsid w:val="00F93944"/>
    <w:rsid w:val="00F97165"/>
    <w:rsid w:val="00FA1C2C"/>
    <w:rsid w:val="00FA7030"/>
    <w:rsid w:val="00FC10AC"/>
    <w:rsid w:val="00FF040F"/>
    <w:rsid w:val="168D6A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oNotEmbedSmartTags/>
  <w:decimalSymbol w:val="."/>
  <w:listSeparator w:val=","/>
  <w14:docId w14:val="3E594D64"/>
  <w15:docId w15:val="{583A8B07-ECA7-435F-9E59-D89A4772E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209"/>
    <w:pPr>
      <w:suppressAutoHyphens/>
    </w:pPr>
  </w:style>
  <w:style w:type="paragraph" w:styleId="Heading1">
    <w:name w:val="heading 1"/>
    <w:basedOn w:val="Normal"/>
    <w:next w:val="BodyText"/>
    <w:qFormat/>
    <w:rsid w:val="00637209"/>
    <w:pPr>
      <w:keepNext/>
      <w:numPr>
        <w:numId w:val="1"/>
      </w:numPr>
      <w:outlineLvl w:val="0"/>
    </w:pPr>
    <w:rPr>
      <w:sz w:val="28"/>
    </w:rPr>
  </w:style>
  <w:style w:type="paragraph" w:styleId="Heading2">
    <w:name w:val="heading 2"/>
    <w:basedOn w:val="Normal"/>
    <w:next w:val="BodyText"/>
    <w:link w:val="Heading2Char"/>
    <w:qFormat/>
    <w:rsid w:val="00637209"/>
    <w:pPr>
      <w:keepNext/>
      <w:numPr>
        <w:ilvl w:val="1"/>
        <w:numId w:val="1"/>
      </w:numPr>
      <w:jc w:val="center"/>
      <w:outlineLvl w:val="1"/>
    </w:pPr>
  </w:style>
  <w:style w:type="paragraph" w:styleId="Heading3">
    <w:name w:val="heading 3"/>
    <w:basedOn w:val="Normal"/>
    <w:next w:val="BodyText"/>
    <w:qFormat/>
    <w:rsid w:val="00637209"/>
    <w:pPr>
      <w:keepNext/>
      <w:numPr>
        <w:ilvl w:val="2"/>
        <w:numId w:val="1"/>
      </w:numPr>
      <w:jc w:val="center"/>
      <w:outlineLvl w:val="2"/>
    </w:pPr>
  </w:style>
  <w:style w:type="paragraph" w:styleId="Heading4">
    <w:name w:val="heading 4"/>
    <w:basedOn w:val="Normal"/>
    <w:next w:val="BodyText"/>
    <w:qFormat/>
    <w:rsid w:val="00637209"/>
    <w:pPr>
      <w:keepNext/>
      <w:numPr>
        <w:ilvl w:val="3"/>
        <w:numId w:val="1"/>
      </w:numPr>
      <w:jc w:val="center"/>
      <w:outlineLvl w:val="3"/>
    </w:pPr>
    <w:rPr>
      <w:b/>
    </w:rPr>
  </w:style>
  <w:style w:type="paragraph" w:styleId="Heading5">
    <w:name w:val="heading 5"/>
    <w:basedOn w:val="Normal"/>
    <w:next w:val="BodyText"/>
    <w:qFormat/>
    <w:rsid w:val="00637209"/>
    <w:pPr>
      <w:keepNext/>
      <w:numPr>
        <w:ilvl w:val="4"/>
        <w:numId w:val="1"/>
      </w:numPr>
      <w:jc w:val="right"/>
      <w:outlineLvl w:val="4"/>
    </w:pPr>
    <w:rPr>
      <w:sz w:val="28"/>
    </w:rPr>
  </w:style>
  <w:style w:type="paragraph" w:styleId="Heading6">
    <w:name w:val="heading 6"/>
    <w:basedOn w:val="Normal"/>
    <w:next w:val="BodyText"/>
    <w:qFormat/>
    <w:rsid w:val="00637209"/>
    <w:pPr>
      <w:keepNext/>
      <w:numPr>
        <w:ilvl w:val="5"/>
        <w:numId w:val="1"/>
      </w:numPr>
      <w:jc w:val="cente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37209"/>
    <w:pPr>
      <w:jc w:val="both"/>
    </w:pPr>
  </w:style>
  <w:style w:type="paragraph" w:styleId="BalloonText">
    <w:name w:val="Balloon Text"/>
    <w:basedOn w:val="Normal"/>
    <w:rsid w:val="00637209"/>
  </w:style>
  <w:style w:type="paragraph" w:styleId="BodyText2">
    <w:name w:val="Body Text 2"/>
    <w:basedOn w:val="Normal"/>
    <w:rsid w:val="00637209"/>
    <w:rPr>
      <w:sz w:val="28"/>
    </w:rPr>
  </w:style>
  <w:style w:type="paragraph" w:styleId="BodyText3">
    <w:name w:val="Body Text 3"/>
    <w:basedOn w:val="Normal"/>
    <w:rsid w:val="00637209"/>
    <w:pPr>
      <w:jc w:val="center"/>
    </w:pPr>
  </w:style>
  <w:style w:type="paragraph" w:styleId="BodyTextIndent">
    <w:name w:val="Body Text Indent"/>
    <w:basedOn w:val="Normal"/>
    <w:rsid w:val="00637209"/>
    <w:pPr>
      <w:ind w:left="283"/>
      <w:jc w:val="both"/>
    </w:pPr>
    <w:rPr>
      <w:sz w:val="28"/>
    </w:rPr>
  </w:style>
  <w:style w:type="paragraph" w:styleId="BodyTextIndent2">
    <w:name w:val="Body Text Indent 2"/>
    <w:basedOn w:val="Normal"/>
    <w:rsid w:val="00637209"/>
    <w:pPr>
      <w:spacing w:before="120"/>
      <w:ind w:left="357"/>
      <w:jc w:val="both"/>
    </w:pPr>
    <w:rPr>
      <w:sz w:val="28"/>
    </w:rPr>
  </w:style>
  <w:style w:type="paragraph" w:styleId="BodyTextIndent3">
    <w:name w:val="Body Text Indent 3"/>
    <w:basedOn w:val="Normal"/>
    <w:rsid w:val="00637209"/>
    <w:pPr>
      <w:spacing w:before="120"/>
      <w:ind w:left="360"/>
      <w:jc w:val="both"/>
    </w:pPr>
  </w:style>
  <w:style w:type="paragraph" w:styleId="Caption">
    <w:name w:val="caption"/>
    <w:basedOn w:val="Normal"/>
    <w:next w:val="Normal"/>
    <w:qFormat/>
    <w:rsid w:val="00637209"/>
    <w:pPr>
      <w:suppressLineNumbers/>
      <w:spacing w:before="120" w:after="120"/>
    </w:pPr>
  </w:style>
  <w:style w:type="paragraph" w:styleId="Footer">
    <w:name w:val="footer"/>
    <w:basedOn w:val="Normal"/>
    <w:link w:val="FooterChar"/>
    <w:rsid w:val="00637209"/>
    <w:pPr>
      <w:suppressLineNumbers/>
      <w:tabs>
        <w:tab w:val="center" w:pos="4320"/>
        <w:tab w:val="right" w:pos="8640"/>
      </w:tabs>
    </w:pPr>
  </w:style>
  <w:style w:type="paragraph" w:styleId="FootnoteText">
    <w:name w:val="footnote text"/>
    <w:basedOn w:val="Normal"/>
    <w:qFormat/>
    <w:rsid w:val="00637209"/>
    <w:pPr>
      <w:suppressLineNumbers/>
      <w:ind w:left="283" w:hanging="283"/>
    </w:pPr>
    <w:rPr>
      <w:sz w:val="14"/>
    </w:rPr>
  </w:style>
  <w:style w:type="paragraph" w:styleId="Header">
    <w:name w:val="header"/>
    <w:basedOn w:val="Normal"/>
    <w:rsid w:val="00637209"/>
    <w:pPr>
      <w:suppressLineNumbers/>
      <w:tabs>
        <w:tab w:val="center" w:pos="4320"/>
        <w:tab w:val="right" w:pos="8640"/>
      </w:tabs>
    </w:pPr>
  </w:style>
  <w:style w:type="paragraph" w:styleId="List">
    <w:name w:val="List"/>
    <w:basedOn w:val="BodyText"/>
    <w:qFormat/>
    <w:rsid w:val="00637209"/>
    <w:rPr>
      <w:rFonts w:cs="Tahoma"/>
    </w:rPr>
  </w:style>
  <w:style w:type="paragraph" w:styleId="NormalWeb">
    <w:name w:val="Normal (Web)"/>
    <w:basedOn w:val="Normal"/>
    <w:uiPriority w:val="99"/>
    <w:unhideWhenUsed/>
    <w:rsid w:val="00637209"/>
    <w:pPr>
      <w:suppressAutoHyphens w:val="0"/>
      <w:spacing w:before="100" w:beforeAutospacing="1"/>
      <w:jc w:val="both"/>
    </w:pPr>
    <w:rPr>
      <w:rFonts w:ascii="Times" w:hAnsi="Times"/>
    </w:rPr>
  </w:style>
  <w:style w:type="character" w:styleId="EndnoteReference">
    <w:name w:val="endnote reference"/>
    <w:rsid w:val="00637209"/>
  </w:style>
  <w:style w:type="character" w:styleId="FollowedHyperlink">
    <w:name w:val="FollowedHyperlink"/>
    <w:rsid w:val="00637209"/>
  </w:style>
  <w:style w:type="character" w:styleId="FootnoteReference">
    <w:name w:val="footnote reference"/>
    <w:qFormat/>
    <w:rsid w:val="00637209"/>
    <w:rPr>
      <w:w w:val="80"/>
      <w:position w:val="10"/>
      <w:vertAlign w:val="superscript"/>
    </w:rPr>
  </w:style>
  <w:style w:type="character" w:styleId="Hyperlink">
    <w:name w:val="Hyperlink"/>
    <w:uiPriority w:val="99"/>
    <w:qFormat/>
    <w:rsid w:val="00637209"/>
  </w:style>
  <w:style w:type="table" w:styleId="TableGrid">
    <w:name w:val="Table Grid"/>
    <w:basedOn w:val="TableNormal"/>
    <w:uiPriority w:val="59"/>
    <w:rsid w:val="00637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72"/>
    <w:rsid w:val="0063720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3720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3720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qFormat/>
    <w:rsid w:val="0063720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character" w:customStyle="1" w:styleId="Absatz-Standardschriftart">
    <w:name w:val="Absatz-Standardschriftart"/>
    <w:rsid w:val="00637209"/>
  </w:style>
  <w:style w:type="character" w:customStyle="1" w:styleId="WW-Absatz-Standardschriftart">
    <w:name w:val="WW-Absatz-Standardschriftart"/>
    <w:rsid w:val="00637209"/>
  </w:style>
  <w:style w:type="character" w:customStyle="1" w:styleId="WW-Absatz-Standardschriftart1">
    <w:name w:val="WW-Absatz-Standardschriftart1"/>
    <w:rsid w:val="00637209"/>
  </w:style>
  <w:style w:type="character" w:customStyle="1" w:styleId="WW-Absatz-Standardschriftart11">
    <w:name w:val="WW-Absatz-Standardschriftart11"/>
    <w:rsid w:val="00637209"/>
  </w:style>
  <w:style w:type="character" w:customStyle="1" w:styleId="WW-Absatz-Standardschriftart111">
    <w:name w:val="WW-Absatz-Standardschriftart111"/>
    <w:rsid w:val="00637209"/>
  </w:style>
  <w:style w:type="character" w:customStyle="1" w:styleId="WW-Absatz-Standardschriftart1111">
    <w:name w:val="WW-Absatz-Standardschriftart1111"/>
    <w:rsid w:val="00637209"/>
  </w:style>
  <w:style w:type="character" w:customStyle="1" w:styleId="WW8Num2z0">
    <w:name w:val="WW8Num2z0"/>
    <w:rsid w:val="00637209"/>
    <w:rPr>
      <w:rFonts w:ascii="Arial Narrow" w:hAnsi="Arial Narrow"/>
    </w:rPr>
  </w:style>
  <w:style w:type="character" w:customStyle="1" w:styleId="WW8Num3z0">
    <w:name w:val="WW8Num3z0"/>
    <w:rsid w:val="00637209"/>
    <w:rPr>
      <w:rFonts w:ascii="Arial Narrow" w:hAnsi="Arial Narrow"/>
    </w:rPr>
  </w:style>
  <w:style w:type="character" w:customStyle="1" w:styleId="WW-Absatz-Standardschriftart11111">
    <w:name w:val="WW-Absatz-Standardschriftart11111"/>
    <w:rsid w:val="00637209"/>
  </w:style>
  <w:style w:type="character" w:customStyle="1" w:styleId="WW8Num4z0">
    <w:name w:val="WW8Num4z0"/>
    <w:rsid w:val="00637209"/>
    <w:rPr>
      <w:rFonts w:ascii="Arial Narrow" w:hAnsi="Arial Narrow"/>
    </w:rPr>
  </w:style>
  <w:style w:type="character" w:customStyle="1" w:styleId="WW-Absatz-Standardschriftart111111">
    <w:name w:val="WW-Absatz-Standardschriftart111111"/>
    <w:rsid w:val="00637209"/>
  </w:style>
  <w:style w:type="character" w:customStyle="1" w:styleId="WW8Num1z0">
    <w:name w:val="WW8Num1z0"/>
    <w:rsid w:val="00637209"/>
    <w:rPr>
      <w:rFonts w:ascii="Arial Narrow" w:hAnsi="Arial Narrow"/>
    </w:rPr>
  </w:style>
  <w:style w:type="character" w:customStyle="1" w:styleId="WW8Num5z2">
    <w:name w:val="WW8Num5z2"/>
    <w:qFormat/>
    <w:rsid w:val="00637209"/>
    <w:rPr>
      <w:rFonts w:ascii="Times New Roman" w:hAnsi="Times New Roman"/>
    </w:rPr>
  </w:style>
  <w:style w:type="character" w:customStyle="1" w:styleId="WW8Num6z2">
    <w:name w:val="WW8Num6z2"/>
    <w:rsid w:val="00637209"/>
    <w:rPr>
      <w:rFonts w:ascii="Times New Roman" w:hAnsi="Times New Roman"/>
    </w:rPr>
  </w:style>
  <w:style w:type="character" w:customStyle="1" w:styleId="WW8Num7z2">
    <w:name w:val="WW8Num7z2"/>
    <w:rsid w:val="00637209"/>
  </w:style>
  <w:style w:type="character" w:customStyle="1" w:styleId="WW8Num8z0">
    <w:name w:val="WW8Num8z0"/>
    <w:rsid w:val="00637209"/>
  </w:style>
  <w:style w:type="character" w:customStyle="1" w:styleId="WW8Num11z0">
    <w:name w:val="WW8Num11z0"/>
    <w:rsid w:val="00637209"/>
    <w:rPr>
      <w:rFonts w:ascii="Arial Narrow" w:hAnsi="Arial Narrow"/>
    </w:rPr>
  </w:style>
  <w:style w:type="character" w:customStyle="1" w:styleId="WW-DefaultParagraphFont">
    <w:name w:val="WW-Default Paragraph Font"/>
    <w:rsid w:val="00637209"/>
  </w:style>
  <w:style w:type="character" w:customStyle="1" w:styleId="PageNumber1">
    <w:name w:val="Page Number1"/>
    <w:basedOn w:val="WW-DefaultParagraphFont"/>
    <w:rsid w:val="00637209"/>
  </w:style>
  <w:style w:type="character" w:customStyle="1" w:styleId="hps">
    <w:name w:val="hps"/>
    <w:rsid w:val="00637209"/>
  </w:style>
  <w:style w:type="character" w:customStyle="1" w:styleId="BalloonTextChar">
    <w:name w:val="Balloon Text Char"/>
    <w:rsid w:val="00637209"/>
  </w:style>
  <w:style w:type="character" w:customStyle="1" w:styleId="FootnoteTextChar">
    <w:name w:val="Footnote Text Char"/>
    <w:rsid w:val="00637209"/>
  </w:style>
  <w:style w:type="character" w:customStyle="1" w:styleId="FootnoteReference1">
    <w:name w:val="Footnote Reference1"/>
    <w:qFormat/>
    <w:rsid w:val="00637209"/>
  </w:style>
  <w:style w:type="character" w:customStyle="1" w:styleId="FootnoteCharacters">
    <w:name w:val="Footnote Characters"/>
    <w:rsid w:val="00637209"/>
    <w:rPr>
      <w:rFonts w:ascii="Times" w:hAnsi="Times"/>
      <w:sz w:val="12"/>
    </w:rPr>
  </w:style>
  <w:style w:type="character" w:customStyle="1" w:styleId="NumberingSymbols">
    <w:name w:val="Numbering Symbols"/>
    <w:rsid w:val="00637209"/>
  </w:style>
  <w:style w:type="character" w:customStyle="1" w:styleId="EndnoteCharacters">
    <w:name w:val="Endnote Characters"/>
    <w:rsid w:val="00637209"/>
  </w:style>
  <w:style w:type="character" w:customStyle="1" w:styleId="Bullets">
    <w:name w:val="Bullets"/>
    <w:rsid w:val="00637209"/>
  </w:style>
  <w:style w:type="paragraph" w:customStyle="1" w:styleId="Heading">
    <w:name w:val="Heading"/>
    <w:basedOn w:val="Normal"/>
    <w:next w:val="BodyText"/>
    <w:rsid w:val="00637209"/>
    <w:pPr>
      <w:keepNext/>
      <w:spacing w:before="240" w:after="120"/>
    </w:pPr>
  </w:style>
  <w:style w:type="paragraph" w:customStyle="1" w:styleId="Index">
    <w:name w:val="Index"/>
    <w:basedOn w:val="Normal"/>
    <w:rsid w:val="00637209"/>
    <w:pPr>
      <w:suppressLineNumbers/>
    </w:pPr>
    <w:rPr>
      <w:rFonts w:cs="Tahoma"/>
    </w:rPr>
  </w:style>
  <w:style w:type="paragraph" w:customStyle="1" w:styleId="Caption1">
    <w:name w:val="Caption1"/>
    <w:basedOn w:val="Normal"/>
    <w:qFormat/>
    <w:rsid w:val="00637209"/>
    <w:pPr>
      <w:suppressLineNumbers/>
      <w:spacing w:before="120" w:after="120"/>
    </w:pPr>
  </w:style>
  <w:style w:type="paragraph" w:customStyle="1" w:styleId="DocumentLabel">
    <w:name w:val="Document Label"/>
    <w:basedOn w:val="Normal"/>
    <w:rsid w:val="00637209"/>
    <w:pPr>
      <w:keepNext/>
      <w:keepLines/>
      <w:spacing w:before="400" w:after="120" w:line="240" w:lineRule="atLeast"/>
      <w:ind w:left="-840"/>
    </w:pPr>
  </w:style>
  <w:style w:type="paragraph" w:customStyle="1" w:styleId="Framecontents">
    <w:name w:val="Frame contents"/>
    <w:basedOn w:val="BodyText"/>
    <w:rsid w:val="00637209"/>
  </w:style>
  <w:style w:type="paragraph" w:customStyle="1" w:styleId="TableContents">
    <w:name w:val="Table Contents"/>
    <w:basedOn w:val="Normal"/>
    <w:rsid w:val="00637209"/>
    <w:pPr>
      <w:suppressLineNumbers/>
    </w:pPr>
  </w:style>
  <w:style w:type="paragraph" w:customStyle="1" w:styleId="TableHeading">
    <w:name w:val="Table Heading"/>
    <w:basedOn w:val="TableContents"/>
    <w:rsid w:val="00637209"/>
    <w:pPr>
      <w:jc w:val="center"/>
    </w:pPr>
    <w:rPr>
      <w:b/>
      <w:bCs/>
    </w:rPr>
  </w:style>
  <w:style w:type="paragraph" w:customStyle="1" w:styleId="FootnoteText1">
    <w:name w:val="Footnote Text1"/>
    <w:basedOn w:val="Normal"/>
    <w:qFormat/>
    <w:rsid w:val="00637209"/>
    <w:pPr>
      <w:ind w:left="283" w:hanging="283"/>
    </w:pPr>
    <w:rPr>
      <w:sz w:val="12"/>
    </w:rPr>
  </w:style>
  <w:style w:type="paragraph" w:customStyle="1" w:styleId="Textintabel">
    <w:name w:val="Text in tabel"/>
    <w:basedOn w:val="Normal"/>
    <w:qFormat/>
    <w:rsid w:val="00637209"/>
    <w:pPr>
      <w:jc w:val="both"/>
    </w:pPr>
  </w:style>
  <w:style w:type="paragraph" w:customStyle="1" w:styleId="Text">
    <w:name w:val="_Text"/>
    <w:basedOn w:val="Normal"/>
    <w:rsid w:val="00637209"/>
    <w:pPr>
      <w:tabs>
        <w:tab w:val="left" w:pos="2847"/>
      </w:tabs>
      <w:jc w:val="both"/>
    </w:pPr>
  </w:style>
  <w:style w:type="table" w:customStyle="1" w:styleId="LightShading1">
    <w:name w:val="Light Shading1"/>
    <w:basedOn w:val="TableNormal"/>
    <w:uiPriority w:val="60"/>
    <w:rsid w:val="00637209"/>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List21">
    <w:name w:val="Medium List 21"/>
    <w:basedOn w:val="TableNormal"/>
    <w:uiPriority w:val="66"/>
    <w:qFormat/>
    <w:rsid w:val="00637209"/>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List1">
    <w:name w:val="Light List1"/>
    <w:basedOn w:val="TableNormal"/>
    <w:uiPriority w:val="61"/>
    <w:rsid w:val="00637209"/>
    <w:rPr>
      <w:rFonts w:ascii="Arial Narrow" w:hAnsi="Arial Narrow"/>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0000" w:themeColor="text1"/>
      </w:rPr>
      <w:tblPr/>
      <w:tcPr>
        <w:tcBorders>
          <w:top w:val="nil"/>
          <w:left w:val="nil"/>
          <w:bottom w:val="nil"/>
          <w:right w:val="nil"/>
          <w:insideH w:val="nil"/>
          <w:insideV w:val="nil"/>
          <w:tl2br w:val="nil"/>
          <w:tr2bl w:val="nil"/>
        </w:tcBorders>
        <w:shd w:val="clear" w:color="auto" w:fill="C0C0C0"/>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val="0"/>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odyTextChar">
    <w:name w:val="Body Text Char"/>
    <w:basedOn w:val="DefaultParagraphFont"/>
    <w:link w:val="BodyText"/>
    <w:rsid w:val="00637209"/>
  </w:style>
  <w:style w:type="paragraph" w:customStyle="1" w:styleId="ListParagraph1">
    <w:name w:val="List Paragraph1"/>
    <w:basedOn w:val="Normal"/>
    <w:uiPriority w:val="34"/>
    <w:qFormat/>
    <w:rsid w:val="00637209"/>
    <w:pPr>
      <w:suppressAutoHyphens w:val="0"/>
      <w:ind w:left="720"/>
      <w:contextualSpacing/>
    </w:pPr>
    <w:rPr>
      <w:rFonts w:asciiTheme="minorHAnsi" w:eastAsiaTheme="minorEastAsia" w:hAnsiTheme="minorHAnsi" w:cstheme="minorBidi"/>
      <w:sz w:val="24"/>
      <w:szCs w:val="24"/>
    </w:rPr>
  </w:style>
  <w:style w:type="paragraph" w:customStyle="1" w:styleId="Default">
    <w:name w:val="Default"/>
    <w:rsid w:val="00637209"/>
    <w:pPr>
      <w:widowControl w:val="0"/>
      <w:autoSpaceDE w:val="0"/>
      <w:autoSpaceDN w:val="0"/>
      <w:adjustRightInd w:val="0"/>
    </w:pPr>
    <w:rPr>
      <w:rFonts w:ascii="Arial" w:hAnsi="Arial" w:cs="Arial"/>
      <w:color w:val="000000"/>
      <w:sz w:val="24"/>
      <w:szCs w:val="24"/>
    </w:rPr>
  </w:style>
  <w:style w:type="paragraph" w:customStyle="1" w:styleId="FootnoteText2">
    <w:name w:val="Footnote Text2"/>
    <w:basedOn w:val="Normal"/>
    <w:rsid w:val="00637209"/>
    <w:pPr>
      <w:ind w:left="283" w:hanging="283"/>
    </w:pPr>
    <w:rPr>
      <w:sz w:val="12"/>
    </w:rPr>
  </w:style>
  <w:style w:type="paragraph" w:styleId="ListParagraph">
    <w:name w:val="List Paragraph"/>
    <w:basedOn w:val="Normal"/>
    <w:uiPriority w:val="34"/>
    <w:unhideWhenUsed/>
    <w:qFormat/>
    <w:rsid w:val="008A38DB"/>
    <w:pPr>
      <w:ind w:left="720"/>
      <w:contextualSpacing/>
    </w:pPr>
  </w:style>
  <w:style w:type="character" w:customStyle="1" w:styleId="Heading2Char">
    <w:name w:val="Heading 2 Char"/>
    <w:basedOn w:val="DefaultParagraphFont"/>
    <w:link w:val="Heading2"/>
    <w:rsid w:val="00255C3A"/>
  </w:style>
  <w:style w:type="character" w:customStyle="1" w:styleId="FooterChar">
    <w:name w:val="Footer Char"/>
    <w:basedOn w:val="DefaultParagraphFont"/>
    <w:link w:val="Footer"/>
    <w:rsid w:val="00C976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41992">
      <w:bodyDiv w:val="1"/>
      <w:marLeft w:val="0"/>
      <w:marRight w:val="0"/>
      <w:marTop w:val="0"/>
      <w:marBottom w:val="0"/>
      <w:divBdr>
        <w:top w:val="none" w:sz="0" w:space="0" w:color="auto"/>
        <w:left w:val="none" w:sz="0" w:space="0" w:color="auto"/>
        <w:bottom w:val="none" w:sz="0" w:space="0" w:color="auto"/>
        <w:right w:val="none" w:sz="0" w:space="0" w:color="auto"/>
      </w:divBdr>
    </w:div>
    <w:div w:id="673843165">
      <w:bodyDiv w:val="1"/>
      <w:marLeft w:val="0"/>
      <w:marRight w:val="0"/>
      <w:marTop w:val="0"/>
      <w:marBottom w:val="0"/>
      <w:divBdr>
        <w:top w:val="none" w:sz="0" w:space="0" w:color="auto"/>
        <w:left w:val="none" w:sz="0" w:space="0" w:color="auto"/>
        <w:bottom w:val="none" w:sz="0" w:space="0" w:color="auto"/>
        <w:right w:val="none" w:sz="0" w:space="0" w:color="auto"/>
      </w:divBdr>
    </w:div>
    <w:div w:id="1018386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295d655-6e88-41d6-9a02-47e03b136723" xsi:nil="true"/>
    <lcf76f155ced4ddcb4097134ff3c332f xmlns="02b0bb75-678d-4f58-8d80-e4f50f6ad761">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8CE0C964BE894D86116894118D1FD8" ma:contentTypeVersion="11" ma:contentTypeDescription="Create a new document." ma:contentTypeScope="" ma:versionID="7b516d3cad3f7498d9216258e2d1c179">
  <xsd:schema xmlns:xsd="http://www.w3.org/2001/XMLSchema" xmlns:xs="http://www.w3.org/2001/XMLSchema" xmlns:p="http://schemas.microsoft.com/office/2006/metadata/properties" xmlns:ns2="02b0bb75-678d-4f58-8d80-e4f50f6ad761" xmlns:ns3="4295d655-6e88-41d6-9a02-47e03b136723" targetNamespace="http://schemas.microsoft.com/office/2006/metadata/properties" ma:root="true" ma:fieldsID="cd8e93cdcfc422630ec3ca25fe639bad" ns2:_="" ns3:_="">
    <xsd:import namespace="02b0bb75-678d-4f58-8d80-e4f50f6ad761"/>
    <xsd:import namespace="4295d655-6e88-41d6-9a02-47e03b1367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0bb75-678d-4f58-8d80-e4f50f6ad7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f1a4c12-2e0c-4dde-9382-935fd27d712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95d655-6e88-41d6-9a02-47e03b136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95fc33-97a6-4165-805c-e5987742b4ea}" ma:internalName="TaxCatchAll" ma:showField="CatchAllData" ma:web="4295d655-6e88-41d6-9a02-47e03b136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60E5C7-1509-4CFC-B5F5-D5B873030EEB}">
  <ds:schemaRefs>
    <ds:schemaRef ds:uri="http://schemas.microsoft.com/sharepoint/v3/contenttype/forms"/>
  </ds:schemaRefs>
</ds:datastoreItem>
</file>

<file path=customXml/itemProps2.xml><?xml version="1.0" encoding="utf-8"?>
<ds:datastoreItem xmlns:ds="http://schemas.openxmlformats.org/officeDocument/2006/customXml" ds:itemID="{863778F9-7DE9-440F-BC06-4C9C2B424ED5}">
  <ds:schemaRefs>
    <ds:schemaRef ds:uri="http://schemas.microsoft.com/office/2006/metadata/properties"/>
    <ds:schemaRef ds:uri="http://schemas.microsoft.com/office/infopath/2007/PartnerControls"/>
    <ds:schemaRef ds:uri="4295d655-6e88-41d6-9a02-47e03b136723"/>
    <ds:schemaRef ds:uri="02b0bb75-678d-4f58-8d80-e4f50f6ad76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3A4E15B-B09A-41FE-8120-842E07013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0bb75-678d-4f58-8d80-e4f50f6ad761"/>
    <ds:schemaRef ds:uri="4295d655-6e88-41d6-9a02-47e03b136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14</Pages>
  <Words>3568</Words>
  <Characters>20343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dc:creator>
  <cp:lastModifiedBy>ȘERBAN Mihai</cp:lastModifiedBy>
  <cp:revision>60</cp:revision>
  <cp:lastPrinted>2025-09-26T06:36:00Z</cp:lastPrinted>
  <dcterms:created xsi:type="dcterms:W3CDTF">2020-03-24T10:46:00Z</dcterms:created>
  <dcterms:modified xsi:type="dcterms:W3CDTF">2026-04-14T18:06:00Z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TUCA ZBARCEA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2057-10.2.0.5996</vt:lpwstr>
  </property>
  <property fmtid="{D5CDD505-2E9C-101B-9397-08002B2CF9AE}" pid="10" name="ContentTypeId">
    <vt:lpwstr>0x010100A48CE0C964BE894D86116894118D1FD8</vt:lpwstr>
  </property>
  <property fmtid="{D5CDD505-2E9C-101B-9397-08002B2CF9AE}" pid="11" name="MediaServiceImageTags">
    <vt:lpwstr/>
  </property>
</Properties>
</file>